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701C4" w14:textId="29BF4E91" w:rsidR="008C04D9" w:rsidRPr="00DA2121" w:rsidRDefault="0078066E" w:rsidP="00311C8B">
      <w:pPr>
        <w:spacing w:after="0"/>
        <w:jc w:val="center"/>
        <w:rPr>
          <w:rFonts w:cs="Calibri"/>
          <w:sz w:val="20"/>
          <w:szCs w:val="20"/>
        </w:rPr>
      </w:pPr>
      <w:bookmarkStart w:id="0" w:name="_Hlk55296952"/>
      <w:r w:rsidRPr="00DA2121">
        <w:rPr>
          <w:rFonts w:cs="Calibri"/>
          <w:noProof/>
          <w:sz w:val="20"/>
          <w:szCs w:val="20"/>
          <w:lang w:val="fr-FR" w:eastAsia="fr-FR"/>
        </w:rPr>
        <w:drawing>
          <wp:inline distT="0" distB="0" distL="0" distR="0" wp14:anchorId="2B35C6DA" wp14:editId="09F08BC7">
            <wp:extent cx="2066400" cy="7693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2116884" cy="788148"/>
                    </a:xfrm>
                    <a:prstGeom prst="rect">
                      <a:avLst/>
                    </a:prstGeom>
                  </pic:spPr>
                </pic:pic>
              </a:graphicData>
            </a:graphic>
          </wp:inline>
        </w:drawing>
      </w:r>
    </w:p>
    <w:p w14:paraId="421299BE" w14:textId="77777777" w:rsidR="0078066E" w:rsidRPr="00DA2121" w:rsidRDefault="0078066E" w:rsidP="000A3269">
      <w:pPr>
        <w:spacing w:after="0"/>
        <w:jc w:val="both"/>
        <w:rPr>
          <w:rFonts w:cs="Calibri"/>
          <w:bCs/>
          <w:sz w:val="20"/>
          <w:szCs w:val="20"/>
        </w:rPr>
      </w:pPr>
    </w:p>
    <w:p w14:paraId="1B180692" w14:textId="6FD10231" w:rsidR="007537E2" w:rsidRPr="00DA2121" w:rsidRDefault="007537E2" w:rsidP="45EF0149">
      <w:pPr>
        <w:spacing w:after="0"/>
        <w:jc w:val="both"/>
        <w:rPr>
          <w:b/>
          <w:bCs/>
          <w:sz w:val="20"/>
          <w:szCs w:val="20"/>
        </w:rPr>
      </w:pPr>
      <w:r w:rsidRPr="00DA2121">
        <w:rPr>
          <w:b/>
          <w:bCs/>
          <w:sz w:val="20"/>
          <w:szCs w:val="20"/>
        </w:rPr>
        <w:t>Terms of Reference for Gender</w:t>
      </w:r>
      <w:r w:rsidR="68A81F86" w:rsidRPr="00DA2121">
        <w:rPr>
          <w:b/>
          <w:bCs/>
          <w:sz w:val="20"/>
          <w:szCs w:val="20"/>
        </w:rPr>
        <w:t xml:space="preserve"> and Protection</w:t>
      </w:r>
      <w:r w:rsidRPr="00DA2121">
        <w:rPr>
          <w:b/>
          <w:bCs/>
          <w:sz w:val="20"/>
          <w:szCs w:val="20"/>
        </w:rPr>
        <w:t xml:space="preserve"> Analysis to be conducted </w:t>
      </w:r>
      <w:r w:rsidR="66A016EA" w:rsidRPr="00DA2121">
        <w:rPr>
          <w:b/>
          <w:bCs/>
          <w:sz w:val="20"/>
          <w:szCs w:val="20"/>
        </w:rPr>
        <w:t xml:space="preserve">in </w:t>
      </w:r>
      <w:r w:rsidR="00825DB7" w:rsidRPr="00DA2121">
        <w:rPr>
          <w:b/>
          <w:bCs/>
          <w:sz w:val="20"/>
          <w:szCs w:val="20"/>
        </w:rPr>
        <w:t xml:space="preserve">Nepal </w:t>
      </w:r>
    </w:p>
    <w:p w14:paraId="0AF3FC93" w14:textId="77777777" w:rsidR="005A057D" w:rsidRPr="00DA2121" w:rsidRDefault="005A057D" w:rsidP="000A3269">
      <w:pPr>
        <w:spacing w:after="0"/>
        <w:jc w:val="both"/>
        <w:rPr>
          <w:rFonts w:cs="Calibri"/>
          <w:sz w:val="20"/>
          <w:szCs w:val="20"/>
        </w:rPr>
      </w:pPr>
    </w:p>
    <w:tbl>
      <w:tblPr>
        <w:tblStyle w:val="Grilledutableau"/>
        <w:tblW w:w="0" w:type="auto"/>
        <w:tblLayout w:type="fixed"/>
        <w:tblLook w:val="04A0" w:firstRow="1" w:lastRow="0" w:firstColumn="1" w:lastColumn="0" w:noHBand="0" w:noVBand="1"/>
      </w:tblPr>
      <w:tblGrid>
        <w:gridCol w:w="3900"/>
        <w:gridCol w:w="5145"/>
      </w:tblGrid>
      <w:tr w:rsidR="5241455C" w:rsidRPr="00DA2121" w14:paraId="71130673" w14:textId="77777777" w:rsidTr="45EF0149">
        <w:trPr>
          <w:trHeight w:val="285"/>
        </w:trPr>
        <w:tc>
          <w:tcPr>
            <w:tcW w:w="3900" w:type="dxa"/>
            <w:tcBorders>
              <w:top w:val="single" w:sz="8" w:space="0" w:color="auto"/>
              <w:left w:val="single" w:sz="8" w:space="0" w:color="auto"/>
              <w:bottom w:val="single" w:sz="8" w:space="0" w:color="auto"/>
              <w:right w:val="single" w:sz="8" w:space="0" w:color="auto"/>
            </w:tcBorders>
          </w:tcPr>
          <w:p w14:paraId="678AC1FA" w14:textId="78FEB23B" w:rsidR="5241455C" w:rsidRPr="00DA2121" w:rsidRDefault="00AC4B41" w:rsidP="000A3269">
            <w:pPr>
              <w:jc w:val="both"/>
              <w:rPr>
                <w:sz w:val="20"/>
                <w:szCs w:val="20"/>
              </w:rPr>
            </w:pPr>
            <w:r w:rsidRPr="00DA2121">
              <w:rPr>
                <w:rFonts w:eastAsia="Lato" w:cs="Lato"/>
                <w:sz w:val="20"/>
                <w:szCs w:val="20"/>
                <w:lang w:val="fr"/>
              </w:rPr>
              <w:t>Organisation</w:t>
            </w:r>
          </w:p>
        </w:tc>
        <w:tc>
          <w:tcPr>
            <w:tcW w:w="5145" w:type="dxa"/>
            <w:tcBorders>
              <w:top w:val="single" w:sz="8" w:space="0" w:color="auto"/>
              <w:left w:val="single" w:sz="8" w:space="0" w:color="auto"/>
              <w:bottom w:val="single" w:sz="8" w:space="0" w:color="auto"/>
              <w:right w:val="single" w:sz="8" w:space="0" w:color="auto"/>
            </w:tcBorders>
          </w:tcPr>
          <w:p w14:paraId="57125FB1" w14:textId="6A0EE024" w:rsidR="5241455C" w:rsidRPr="00DA2121" w:rsidRDefault="5241455C" w:rsidP="003D4DE3">
            <w:pPr>
              <w:jc w:val="both"/>
              <w:rPr>
                <w:sz w:val="20"/>
                <w:szCs w:val="20"/>
              </w:rPr>
            </w:pPr>
            <w:r w:rsidRPr="00DA2121">
              <w:rPr>
                <w:rFonts w:eastAsia="Lato" w:cs="Lato"/>
                <w:sz w:val="20"/>
                <w:szCs w:val="20"/>
                <w:lang w:val="fr"/>
              </w:rPr>
              <w:t>Action Against Hunger</w:t>
            </w:r>
            <w:r w:rsidR="00DC43C4" w:rsidRPr="00DA2121">
              <w:rPr>
                <w:rFonts w:eastAsia="Lato" w:cs="Lato"/>
                <w:sz w:val="20"/>
                <w:szCs w:val="20"/>
                <w:lang w:val="fr"/>
              </w:rPr>
              <w:t xml:space="preserve">, </w:t>
            </w:r>
            <w:r w:rsidR="003D4DE3" w:rsidRPr="00DA2121">
              <w:rPr>
                <w:rFonts w:eastAsia="Lato" w:cs="Lato"/>
                <w:sz w:val="20"/>
                <w:szCs w:val="20"/>
                <w:lang w:val="fr"/>
              </w:rPr>
              <w:t>Nepal</w:t>
            </w:r>
          </w:p>
        </w:tc>
      </w:tr>
      <w:tr w:rsidR="5241455C" w:rsidRPr="00DA2121" w14:paraId="3826A66B" w14:textId="77777777" w:rsidTr="45EF0149">
        <w:trPr>
          <w:trHeight w:val="585"/>
        </w:trPr>
        <w:tc>
          <w:tcPr>
            <w:tcW w:w="3900" w:type="dxa"/>
            <w:tcBorders>
              <w:top w:val="single" w:sz="8" w:space="0" w:color="auto"/>
              <w:left w:val="single" w:sz="8" w:space="0" w:color="auto"/>
              <w:bottom w:val="single" w:sz="8" w:space="0" w:color="auto"/>
              <w:right w:val="single" w:sz="8" w:space="0" w:color="auto"/>
            </w:tcBorders>
          </w:tcPr>
          <w:p w14:paraId="5FE5CFF4" w14:textId="03E1B6B6" w:rsidR="5241455C" w:rsidRPr="00DA2121" w:rsidRDefault="5241455C" w:rsidP="000A3269">
            <w:pPr>
              <w:jc w:val="both"/>
              <w:rPr>
                <w:sz w:val="20"/>
                <w:szCs w:val="20"/>
              </w:rPr>
            </w:pPr>
            <w:r w:rsidRPr="00DA2121">
              <w:rPr>
                <w:rFonts w:eastAsia="Lato" w:cs="Lato"/>
                <w:sz w:val="20"/>
                <w:szCs w:val="20"/>
                <w:lang w:val="fr"/>
              </w:rPr>
              <w:t>S</w:t>
            </w:r>
            <w:r w:rsidR="00AC4B41" w:rsidRPr="00DA2121">
              <w:rPr>
                <w:rFonts w:eastAsia="Lato" w:cs="Lato"/>
                <w:sz w:val="20"/>
                <w:szCs w:val="20"/>
                <w:lang w:val="fr"/>
              </w:rPr>
              <w:t xml:space="preserve">ummary </w:t>
            </w:r>
          </w:p>
        </w:tc>
        <w:tc>
          <w:tcPr>
            <w:tcW w:w="5145" w:type="dxa"/>
            <w:tcBorders>
              <w:top w:val="single" w:sz="8" w:space="0" w:color="auto"/>
              <w:left w:val="single" w:sz="8" w:space="0" w:color="auto"/>
              <w:bottom w:val="single" w:sz="8" w:space="0" w:color="auto"/>
              <w:right w:val="single" w:sz="8" w:space="0" w:color="auto"/>
            </w:tcBorders>
          </w:tcPr>
          <w:p w14:paraId="2E56052D" w14:textId="6B6DA4CF" w:rsidR="5241455C" w:rsidRPr="00DA2121" w:rsidRDefault="6D06AD4E" w:rsidP="003D4DE3">
            <w:pPr>
              <w:jc w:val="both"/>
              <w:rPr>
                <w:sz w:val="20"/>
                <w:szCs w:val="20"/>
              </w:rPr>
            </w:pPr>
            <w:r w:rsidRPr="00DA2121">
              <w:rPr>
                <w:rFonts w:cs="Calibri"/>
                <w:sz w:val="20"/>
                <w:szCs w:val="20"/>
              </w:rPr>
              <w:t xml:space="preserve">Gender </w:t>
            </w:r>
            <w:r w:rsidR="004B0154" w:rsidRPr="00DA2121">
              <w:rPr>
                <w:rFonts w:cs="Calibri"/>
                <w:sz w:val="20"/>
                <w:szCs w:val="20"/>
              </w:rPr>
              <w:t xml:space="preserve">and Protection </w:t>
            </w:r>
            <w:r w:rsidRPr="00DA2121">
              <w:rPr>
                <w:rFonts w:cs="Calibri"/>
                <w:sz w:val="20"/>
                <w:szCs w:val="20"/>
              </w:rPr>
              <w:t xml:space="preserve">Analysis focus on </w:t>
            </w:r>
            <w:r w:rsidR="002114C7" w:rsidRPr="00DA2121">
              <w:rPr>
                <w:rFonts w:cs="Calibri"/>
                <w:sz w:val="20"/>
                <w:szCs w:val="20"/>
              </w:rPr>
              <w:t>identifying and understanding the different roles, activities, needs and vulnerabilities and capacities of women</w:t>
            </w:r>
            <w:r w:rsidR="004B0154" w:rsidRPr="00DA2121">
              <w:rPr>
                <w:rFonts w:cs="Calibri"/>
                <w:sz w:val="20"/>
                <w:szCs w:val="20"/>
              </w:rPr>
              <w:t>, girls, men and boys</w:t>
            </w:r>
            <w:r w:rsidR="0056145E" w:rsidRPr="00DA2121">
              <w:rPr>
                <w:rFonts w:cs="Calibri"/>
                <w:sz w:val="20"/>
                <w:szCs w:val="20"/>
              </w:rPr>
              <w:t xml:space="preserve"> </w:t>
            </w:r>
            <w:r w:rsidR="002114C7" w:rsidRPr="00DA2121">
              <w:rPr>
                <w:rFonts w:cs="Calibri"/>
                <w:sz w:val="20"/>
                <w:szCs w:val="20"/>
              </w:rPr>
              <w:t xml:space="preserve"> </w:t>
            </w:r>
            <w:r w:rsidR="003D4DE3" w:rsidRPr="00DA2121">
              <w:rPr>
                <w:rFonts w:cs="Calibri"/>
                <w:sz w:val="20"/>
                <w:szCs w:val="20"/>
              </w:rPr>
              <w:t>among partners and ACF Nepal Country Program.</w:t>
            </w:r>
          </w:p>
        </w:tc>
      </w:tr>
      <w:tr w:rsidR="5241455C" w:rsidRPr="00DA2121" w14:paraId="207BECCA" w14:textId="77777777" w:rsidTr="45EF0149">
        <w:trPr>
          <w:trHeight w:val="300"/>
        </w:trPr>
        <w:tc>
          <w:tcPr>
            <w:tcW w:w="3900" w:type="dxa"/>
            <w:tcBorders>
              <w:top w:val="single" w:sz="8" w:space="0" w:color="auto"/>
              <w:left w:val="single" w:sz="8" w:space="0" w:color="auto"/>
              <w:bottom w:val="single" w:sz="8" w:space="0" w:color="auto"/>
              <w:right w:val="single" w:sz="8" w:space="0" w:color="auto"/>
            </w:tcBorders>
          </w:tcPr>
          <w:p w14:paraId="33719787" w14:textId="3AF3DFDF" w:rsidR="5241455C" w:rsidRPr="00DA2121" w:rsidRDefault="5241455C" w:rsidP="000A3269">
            <w:pPr>
              <w:jc w:val="both"/>
              <w:rPr>
                <w:sz w:val="20"/>
                <w:szCs w:val="20"/>
              </w:rPr>
            </w:pPr>
            <w:r w:rsidRPr="00DA2121">
              <w:rPr>
                <w:rFonts w:eastAsia="Lato" w:cs="Lato"/>
                <w:sz w:val="20"/>
                <w:szCs w:val="20"/>
              </w:rPr>
              <w:t>Duration</w:t>
            </w:r>
          </w:p>
        </w:tc>
        <w:tc>
          <w:tcPr>
            <w:tcW w:w="5145" w:type="dxa"/>
            <w:tcBorders>
              <w:top w:val="single" w:sz="8" w:space="0" w:color="auto"/>
              <w:left w:val="single" w:sz="8" w:space="0" w:color="auto"/>
              <w:bottom w:val="single" w:sz="8" w:space="0" w:color="auto"/>
              <w:right w:val="single" w:sz="8" w:space="0" w:color="auto"/>
            </w:tcBorders>
          </w:tcPr>
          <w:p w14:paraId="3204626E" w14:textId="5CBE3083" w:rsidR="5241455C" w:rsidRPr="00DA2121" w:rsidRDefault="00DC43C4" w:rsidP="00722602">
            <w:pPr>
              <w:jc w:val="both"/>
              <w:rPr>
                <w:sz w:val="20"/>
                <w:szCs w:val="20"/>
              </w:rPr>
            </w:pPr>
            <w:r w:rsidRPr="00DA2121">
              <w:rPr>
                <w:rFonts w:eastAsia="Lato" w:cs="Lato"/>
                <w:sz w:val="20"/>
                <w:szCs w:val="20"/>
              </w:rPr>
              <w:t xml:space="preserve">2 months </w:t>
            </w:r>
            <w:r w:rsidR="00311C8B" w:rsidRPr="00DA2121">
              <w:rPr>
                <w:rFonts w:eastAsia="Lato" w:cs="Lato"/>
                <w:sz w:val="20"/>
                <w:szCs w:val="20"/>
              </w:rPr>
              <w:t>upon contract signature</w:t>
            </w:r>
            <w:r w:rsidR="00722602" w:rsidRPr="00DA2121">
              <w:rPr>
                <w:rFonts w:eastAsia="Lato" w:cs="Lato"/>
                <w:sz w:val="20"/>
                <w:szCs w:val="20"/>
              </w:rPr>
              <w:t>. *Timeline subject to revision depending on access to areas of intervention and methodology applied.</w:t>
            </w:r>
          </w:p>
        </w:tc>
      </w:tr>
    </w:tbl>
    <w:p w14:paraId="521E7A2E" w14:textId="444205EB" w:rsidR="005A057D" w:rsidRPr="00DA2121" w:rsidRDefault="005A057D" w:rsidP="000A3269">
      <w:pPr>
        <w:spacing w:after="0"/>
        <w:jc w:val="both"/>
        <w:rPr>
          <w:rFonts w:cs="Calibri"/>
          <w:bCs/>
          <w:sz w:val="20"/>
          <w:szCs w:val="20"/>
        </w:rPr>
      </w:pPr>
    </w:p>
    <w:p w14:paraId="604971C6" w14:textId="4DC9E953" w:rsidR="005A057D" w:rsidRPr="00DA2121" w:rsidRDefault="007537E2" w:rsidP="000A3269">
      <w:pPr>
        <w:spacing w:after="0"/>
        <w:jc w:val="both"/>
        <w:rPr>
          <w:rFonts w:cs="Calibri"/>
          <w:b/>
          <w:sz w:val="20"/>
          <w:szCs w:val="20"/>
        </w:rPr>
      </w:pPr>
      <w:r w:rsidRPr="00DA2121">
        <w:rPr>
          <w:rFonts w:cs="Calibri"/>
          <w:b/>
          <w:sz w:val="20"/>
          <w:szCs w:val="20"/>
        </w:rPr>
        <w:t>Background/</w:t>
      </w:r>
      <w:r w:rsidR="008A4C40" w:rsidRPr="00DA2121">
        <w:rPr>
          <w:rFonts w:cs="Calibri"/>
          <w:b/>
          <w:sz w:val="20"/>
          <w:szCs w:val="20"/>
        </w:rPr>
        <w:t>Context</w:t>
      </w:r>
      <w:r w:rsidR="00D03671" w:rsidRPr="00DA2121">
        <w:rPr>
          <w:rFonts w:cs="Calibri"/>
          <w:b/>
          <w:sz w:val="20"/>
          <w:szCs w:val="20"/>
        </w:rPr>
        <w:t>:</w:t>
      </w:r>
    </w:p>
    <w:p w14:paraId="1BAE24EC" w14:textId="55F860D9" w:rsidR="000A70A5" w:rsidRPr="00DA2121" w:rsidRDefault="000A70A5" w:rsidP="000A3269">
      <w:pPr>
        <w:spacing w:line="276" w:lineRule="auto"/>
        <w:jc w:val="both"/>
        <w:rPr>
          <w:sz w:val="20"/>
          <w:szCs w:val="20"/>
        </w:rPr>
      </w:pPr>
      <w:r w:rsidRPr="00DA2121">
        <w:rPr>
          <w:sz w:val="20"/>
          <w:szCs w:val="20"/>
        </w:rPr>
        <w:t>Action Contre la Faim|Action Aginst Hunger (ACF) is an International Humanitarian Organization working across 40 countries in the world. The aim of ACF is to save lives of most vulnerable with a vision of “Zero Hunger” through dealing the causes and consequences of hunger. The organization works on Health and Nutrition, Mental Health, Care Practice, Gender and Protection, Water Sanitation and hygiene, Food Security and Livelihood, Disaster Risk Reduction and communication with community in addition to Gender and Protection.</w:t>
      </w:r>
    </w:p>
    <w:p w14:paraId="4A0792CC" w14:textId="7D1CD22E" w:rsidR="000A70A5" w:rsidRPr="00DA2121" w:rsidRDefault="000A70A5" w:rsidP="000A70A5">
      <w:pPr>
        <w:pStyle w:val="Corpsdetexte"/>
        <w:spacing w:before="1" w:line="252" w:lineRule="auto"/>
        <w:jc w:val="both"/>
        <w:rPr>
          <w:sz w:val="20"/>
          <w:szCs w:val="20"/>
        </w:rPr>
      </w:pPr>
      <w:r w:rsidRPr="00DA2121">
        <w:rPr>
          <w:sz w:val="20"/>
          <w:szCs w:val="20"/>
        </w:rPr>
        <w:t>Action Against Hunger Nepal was established in Nepal in 2005 with need-based nutrition and health interventions focused on conflict-stricken population. The organization has been collaborating with government and non-government organizations to deliver Nutrition and Health, Food Security and Livelihood (FSL), Water Sanitation and Hygiene (WASH), Mental Health and Care Practices (MHCP), Advocacy, and Health System Strengthening (HSS) related activities in several districts. In the aftermath of the April and May 2015 massive earthquakes, our response strategy aimed at ensuring that the most vulnerable households can respond to their immediate needs. Action Against Hunger Nepal has also integrated research into work to create knowledge and evidence for strengthened and impactful interventions. After   Nepal    transitioned    from a unitary government into a federal system as directed by the Constitution of Nepal, 2015, Action Against Hunger Nepal has been collaborating with the local government to strengthen their understanding and capacity in nutrition-specific and nutrition- sensitive activities in line with 15th five year plan, 2019/20 – 2023/24.</w:t>
      </w:r>
    </w:p>
    <w:p w14:paraId="33E2FDD2" w14:textId="42810B4F" w:rsidR="0D5E3C2C" w:rsidRPr="00DA2121" w:rsidRDefault="0D5E3C2C" w:rsidP="000A3269">
      <w:pPr>
        <w:spacing w:line="276" w:lineRule="auto"/>
        <w:jc w:val="both"/>
        <w:rPr>
          <w:rFonts w:eastAsia="Lato Medium" w:cs="Lato Medium"/>
          <w:sz w:val="20"/>
          <w:szCs w:val="20"/>
          <w:lang w:val="en-GB"/>
        </w:rPr>
      </w:pPr>
      <w:r w:rsidRPr="00DA2121">
        <w:rPr>
          <w:rFonts w:eastAsia="Lato Medium" w:cs="Lato Medium"/>
          <w:sz w:val="20"/>
          <w:szCs w:val="20"/>
        </w:rPr>
        <w:t xml:space="preserve">Action Against Hunger in </w:t>
      </w:r>
      <w:r w:rsidR="000474F8" w:rsidRPr="00DA2121">
        <w:rPr>
          <w:rFonts w:eastAsia="Lato Medium" w:cs="Lato Medium"/>
          <w:sz w:val="20"/>
          <w:szCs w:val="20"/>
        </w:rPr>
        <w:t>Nepal</w:t>
      </w:r>
      <w:r w:rsidRPr="00DA2121">
        <w:rPr>
          <w:rFonts w:eastAsia="Lato Medium" w:cs="Lato Medium"/>
          <w:sz w:val="20"/>
          <w:szCs w:val="20"/>
        </w:rPr>
        <w:t xml:space="preserve"> </w:t>
      </w:r>
      <w:r w:rsidR="006630EE" w:rsidRPr="00DA2121">
        <w:rPr>
          <w:rFonts w:eastAsia="Lato Medium" w:cs="Lato Medium"/>
          <w:sz w:val="20"/>
          <w:szCs w:val="20"/>
        </w:rPr>
        <w:t>is currently implementing a</w:t>
      </w:r>
      <w:r w:rsidRPr="00DA2121">
        <w:rPr>
          <w:rFonts w:eastAsia="Lato Medium" w:cs="Lato Medium"/>
          <w:sz w:val="20"/>
          <w:szCs w:val="20"/>
        </w:rPr>
        <w:t xml:space="preserve"> </w:t>
      </w:r>
      <w:r w:rsidR="00975439" w:rsidRPr="00DA2121">
        <w:rPr>
          <w:rFonts w:eastAsia="Lato Medium" w:cs="Lato Medium"/>
          <w:sz w:val="20"/>
          <w:szCs w:val="20"/>
        </w:rPr>
        <w:t>nutrition sensitive food</w:t>
      </w:r>
      <w:r w:rsidR="003D4DE3" w:rsidRPr="00DA2121">
        <w:rPr>
          <w:rFonts w:eastAsia="Lato Medium" w:cs="Lato Medium"/>
          <w:sz w:val="20"/>
          <w:szCs w:val="20"/>
        </w:rPr>
        <w:t xml:space="preserve"> security approach </w:t>
      </w:r>
      <w:r w:rsidRPr="00DA2121">
        <w:rPr>
          <w:rFonts w:eastAsia="Lato Medium" w:cs="Lato Medium"/>
          <w:sz w:val="20"/>
          <w:szCs w:val="20"/>
          <w:lang w:val="en-GB"/>
        </w:rPr>
        <w:t xml:space="preserve"> to improve Nutrition</w:t>
      </w:r>
      <w:r w:rsidR="003D4DE3" w:rsidRPr="00DA2121">
        <w:rPr>
          <w:rFonts w:eastAsia="Lato Medium" w:cs="Lato Medium"/>
          <w:sz w:val="20"/>
          <w:szCs w:val="20"/>
          <w:lang w:val="en-GB"/>
        </w:rPr>
        <w:t>, food security and livelihood through promotion of Neglected and Under Utilized crop species in Belaka Munici</w:t>
      </w:r>
      <w:r w:rsidR="00FA425C" w:rsidRPr="00DA2121">
        <w:rPr>
          <w:rFonts w:eastAsia="Lato Medium" w:cs="Lato Medium"/>
          <w:sz w:val="20"/>
          <w:szCs w:val="20"/>
          <w:lang w:val="en-GB"/>
        </w:rPr>
        <w:t>p</w:t>
      </w:r>
      <w:r w:rsidR="003D4DE3" w:rsidRPr="00DA2121">
        <w:rPr>
          <w:rFonts w:eastAsia="Lato Medium" w:cs="Lato Medium"/>
          <w:sz w:val="20"/>
          <w:szCs w:val="20"/>
          <w:lang w:val="en-GB"/>
        </w:rPr>
        <w:t>ality, Nepal</w:t>
      </w:r>
      <w:r w:rsidR="00FA425C" w:rsidRPr="00DA2121">
        <w:rPr>
          <w:rFonts w:eastAsia="Lato Medium" w:cs="Lato Medium"/>
          <w:sz w:val="20"/>
          <w:szCs w:val="20"/>
          <w:lang w:val="en-GB"/>
        </w:rPr>
        <w:t xml:space="preserve">. </w:t>
      </w:r>
      <w:r w:rsidR="003D4DE3" w:rsidRPr="00DA2121">
        <w:rPr>
          <w:rFonts w:eastAsia="Lato Medium" w:cs="Lato Medium"/>
          <w:sz w:val="20"/>
          <w:szCs w:val="20"/>
          <w:lang w:val="en-GB"/>
        </w:rPr>
        <w:t>Moreover, Nepal</w:t>
      </w:r>
      <w:r w:rsidR="00FA425C" w:rsidRPr="00DA2121">
        <w:rPr>
          <w:rFonts w:eastAsia="Lato Medium" w:cs="Lato Medium"/>
          <w:sz w:val="20"/>
          <w:szCs w:val="20"/>
          <w:lang w:val="en-GB"/>
        </w:rPr>
        <w:t xml:space="preserve"> ACF office</w:t>
      </w:r>
      <w:r w:rsidR="003D4DE3" w:rsidRPr="00DA2121">
        <w:rPr>
          <w:rFonts w:eastAsia="Lato Medium" w:cs="Lato Medium"/>
          <w:sz w:val="20"/>
          <w:szCs w:val="20"/>
          <w:lang w:val="en-GB"/>
        </w:rPr>
        <w:t xml:space="preserve"> </w:t>
      </w:r>
      <w:r w:rsidR="00FA425C" w:rsidRPr="00DA2121">
        <w:rPr>
          <w:rFonts w:eastAsia="Lato Medium" w:cs="Lato Medium"/>
          <w:sz w:val="20"/>
          <w:szCs w:val="20"/>
          <w:lang w:val="en-GB"/>
        </w:rPr>
        <w:t>i</w:t>
      </w:r>
      <w:r w:rsidR="003D4DE3" w:rsidRPr="00DA2121">
        <w:rPr>
          <w:rFonts w:eastAsia="Lato Medium" w:cs="Lato Medium"/>
          <w:sz w:val="20"/>
          <w:szCs w:val="20"/>
          <w:lang w:val="en-GB"/>
        </w:rPr>
        <w:t>mplements strategic partnership approach for program intervention in Nepal.</w:t>
      </w:r>
      <w:r w:rsidR="003D4DE3" w:rsidRPr="00DA2121" w:rsidDel="003D4DE3">
        <w:rPr>
          <w:rFonts w:eastAsia="Lato Medium" w:cs="Lato Medium"/>
          <w:sz w:val="20"/>
          <w:szCs w:val="20"/>
          <w:lang w:val="en-GB"/>
        </w:rPr>
        <w:t xml:space="preserve"> </w:t>
      </w:r>
    </w:p>
    <w:p w14:paraId="11E2AD4E" w14:textId="4550D295" w:rsidR="006B7A53" w:rsidRPr="00DA2121" w:rsidRDefault="0D5E3C2C" w:rsidP="00825DB7">
      <w:pPr>
        <w:spacing w:line="276" w:lineRule="auto"/>
        <w:jc w:val="both"/>
        <w:rPr>
          <w:sz w:val="20"/>
          <w:szCs w:val="20"/>
        </w:rPr>
      </w:pPr>
      <w:r w:rsidRPr="00DA2121">
        <w:rPr>
          <w:rFonts w:eastAsia="Lato Medium" w:cs="Lato Medium"/>
          <w:sz w:val="20"/>
          <w:szCs w:val="20"/>
          <w:lang w:val="en-GB"/>
        </w:rPr>
        <w:t xml:space="preserve">The principal objective of the project is to </w:t>
      </w:r>
      <w:r w:rsidR="003D4DE3" w:rsidRPr="00DA2121">
        <w:rPr>
          <w:sz w:val="20"/>
          <w:szCs w:val="20"/>
        </w:rPr>
        <w:t>ensure disaster resilient livelihood and enhance food security (improved Household Dietary Diversity) among the most vulnerable households of Udayapur district through innovative Value Chain development of bamboo, mushroom and Neglected and Underutilized Crop Species (NUCS)</w:t>
      </w:r>
      <w:r w:rsidR="006B7A53" w:rsidRPr="00DA2121">
        <w:rPr>
          <w:sz w:val="20"/>
          <w:szCs w:val="20"/>
        </w:rPr>
        <w:t>.</w:t>
      </w:r>
    </w:p>
    <w:p w14:paraId="2896FC5E" w14:textId="4765FA67" w:rsidR="00F40D45" w:rsidRPr="00DA2121" w:rsidRDefault="00F40D45" w:rsidP="00825DB7">
      <w:pPr>
        <w:spacing w:line="276" w:lineRule="auto"/>
        <w:jc w:val="both"/>
        <w:rPr>
          <w:rFonts w:eastAsia="Lato Medium" w:cs="Lato Medium"/>
          <w:sz w:val="20"/>
          <w:szCs w:val="20"/>
        </w:rPr>
      </w:pPr>
      <w:r w:rsidRPr="00DA2121">
        <w:rPr>
          <w:rFonts w:eastAsia="Lato Medium" w:cs="Lato Medium"/>
          <w:sz w:val="20"/>
          <w:szCs w:val="20"/>
          <w:lang w:val="en-GB"/>
        </w:rPr>
        <w:t>Across the programs, a range of strategies will be deployed for integrated service delivery acr</w:t>
      </w:r>
      <w:r w:rsidR="00F637A4" w:rsidRPr="00DA2121">
        <w:rPr>
          <w:rFonts w:eastAsia="Lato Medium" w:cs="Lato Medium"/>
          <w:sz w:val="20"/>
          <w:szCs w:val="20"/>
          <w:lang w:val="en-GB"/>
        </w:rPr>
        <w:t>oss the</w:t>
      </w:r>
      <w:r w:rsidRPr="00DA2121">
        <w:rPr>
          <w:rFonts w:eastAsia="Lato Medium" w:cs="Lato Medium"/>
          <w:sz w:val="20"/>
          <w:szCs w:val="20"/>
          <w:lang w:val="en-GB"/>
        </w:rPr>
        <w:t xml:space="preserve"> sectors</w:t>
      </w:r>
      <w:r w:rsidR="00F637A4" w:rsidRPr="00DA2121">
        <w:rPr>
          <w:rFonts w:eastAsia="Lato Medium" w:cs="Lato Medium"/>
          <w:sz w:val="20"/>
          <w:szCs w:val="20"/>
          <w:lang w:val="en-GB"/>
        </w:rPr>
        <w:t>:</w:t>
      </w:r>
      <w:r w:rsidRPr="00DA2121">
        <w:rPr>
          <w:rFonts w:eastAsia="Lato Medium" w:cs="Lato Medium"/>
          <w:sz w:val="20"/>
          <w:szCs w:val="20"/>
          <w:lang w:val="en-GB"/>
        </w:rPr>
        <w:t xml:space="preserve"> Nutrition and Health, Food Security and Livelihoods. The </w:t>
      </w:r>
      <w:r w:rsidR="003D4DE3" w:rsidRPr="00DA2121">
        <w:rPr>
          <w:rFonts w:eastAsia="Lato Medium" w:cs="Lato Medium"/>
          <w:sz w:val="20"/>
          <w:szCs w:val="20"/>
          <w:lang w:val="en-GB"/>
        </w:rPr>
        <w:t xml:space="preserve">project is being implemented </w:t>
      </w:r>
      <w:r w:rsidRPr="00DA2121">
        <w:rPr>
          <w:rFonts w:eastAsia="Lato Medium" w:cs="Lato Medium"/>
          <w:sz w:val="20"/>
          <w:szCs w:val="20"/>
          <w:lang w:val="en-GB"/>
        </w:rPr>
        <w:t xml:space="preserve">while recognizing </w:t>
      </w:r>
      <w:r w:rsidRPr="00DA2121">
        <w:rPr>
          <w:rFonts w:eastAsia="Lato Medium" w:cs="Lato Medium"/>
          <w:sz w:val="20"/>
          <w:szCs w:val="20"/>
          <w:lang w:val="en-GB"/>
        </w:rPr>
        <w:lastRenderedPageBreak/>
        <w:t xml:space="preserve">gender integration in all </w:t>
      </w:r>
      <w:r w:rsidR="003D4DE3" w:rsidRPr="00DA2121">
        <w:rPr>
          <w:rFonts w:eastAsia="Lato Medium" w:cs="Lato Medium"/>
          <w:sz w:val="20"/>
          <w:szCs w:val="20"/>
          <w:lang w:val="en-GB"/>
        </w:rPr>
        <w:t xml:space="preserve">aspect/stages </w:t>
      </w:r>
      <w:r w:rsidRPr="00DA2121">
        <w:rPr>
          <w:rFonts w:eastAsia="Lato Medium" w:cs="Lato Medium"/>
          <w:sz w:val="20"/>
          <w:szCs w:val="20"/>
          <w:lang w:val="en-GB"/>
        </w:rPr>
        <w:t xml:space="preserve">as a critical component to overcoming barriers women face in adopting optimal nutrition </w:t>
      </w:r>
      <w:r w:rsidR="00DA2121" w:rsidRPr="00DA2121">
        <w:rPr>
          <w:rFonts w:eastAsia="Lato Medium" w:cs="Lato Medium"/>
          <w:sz w:val="20"/>
          <w:szCs w:val="20"/>
          <w:lang w:val="en-GB"/>
        </w:rPr>
        <w:t>behaviours</w:t>
      </w:r>
      <w:r w:rsidRPr="00DA2121">
        <w:rPr>
          <w:rFonts w:eastAsia="Lato Medium" w:cs="Lato Medium"/>
          <w:sz w:val="20"/>
          <w:szCs w:val="20"/>
          <w:lang w:val="en-GB"/>
        </w:rPr>
        <w:t xml:space="preserve"> and reaching their full potential. </w:t>
      </w:r>
      <w:r w:rsidRPr="00DA2121">
        <w:rPr>
          <w:rFonts w:eastAsia="Lato Medium" w:cs="Lato Medium"/>
          <w:sz w:val="20"/>
          <w:szCs w:val="20"/>
        </w:rPr>
        <w:t xml:space="preserve">The program will </w:t>
      </w:r>
      <w:r w:rsidR="003D4DE3" w:rsidRPr="00DA2121">
        <w:rPr>
          <w:rFonts w:eastAsia="Lato Medium" w:cs="Lato Medium"/>
          <w:sz w:val="20"/>
          <w:szCs w:val="20"/>
        </w:rPr>
        <w:t xml:space="preserve">focus on enhancing the food security status and identifying livelihood opportunities through the promotion of Nutrient rich neglected and under-utilized crops species. </w:t>
      </w:r>
    </w:p>
    <w:p w14:paraId="24C53659" w14:textId="737E08F1" w:rsidR="003309C8" w:rsidRPr="00DA2121" w:rsidRDefault="003309C8" w:rsidP="003309C8">
      <w:pPr>
        <w:spacing w:before="240"/>
        <w:jc w:val="both"/>
        <w:rPr>
          <w:rFonts w:eastAsia="Lato Medium" w:cs="Lato Medium"/>
          <w:sz w:val="20"/>
          <w:szCs w:val="20"/>
        </w:rPr>
      </w:pPr>
      <w:r w:rsidRPr="00DA2121">
        <w:rPr>
          <w:rFonts w:eastAsia="Lato Medium" w:cs="Lato Medium"/>
          <w:sz w:val="20"/>
          <w:szCs w:val="20"/>
        </w:rPr>
        <w:t xml:space="preserve">Action Contre La </w:t>
      </w:r>
      <w:r w:rsidR="00DA2121" w:rsidRPr="00DA2121">
        <w:rPr>
          <w:rFonts w:eastAsia="Lato Medium" w:cs="Lato Medium"/>
          <w:sz w:val="20"/>
          <w:szCs w:val="20"/>
        </w:rPr>
        <w:t>Faim has</w:t>
      </w:r>
      <w:r w:rsidRPr="00DA2121">
        <w:rPr>
          <w:rFonts w:eastAsia="Lato Medium" w:cs="Lato Medium"/>
          <w:sz w:val="20"/>
          <w:szCs w:val="20"/>
        </w:rPr>
        <w:t xml:space="preserve"> been carrying out Water, sanitation and hygiene project in the districts of Nuwakot and Rasuwa</w:t>
      </w:r>
      <w:r w:rsidR="00AC1415" w:rsidRPr="00DA2121">
        <w:rPr>
          <w:rFonts w:eastAsia="Lato Medium" w:cs="Lato Medium"/>
          <w:sz w:val="20"/>
          <w:szCs w:val="20"/>
        </w:rPr>
        <w:t xml:space="preserve"> entitled Access to Improved Water Services in the Upper Trishuli River Basin, Nepal. </w:t>
      </w:r>
      <w:r w:rsidR="00AC1415" w:rsidRPr="00DA2121">
        <w:rPr>
          <w:sz w:val="20"/>
          <w:szCs w:val="20"/>
        </w:rPr>
        <w:t xml:space="preserve">ACF and Sahara plan to work </w:t>
      </w:r>
      <w:r w:rsidR="00907410" w:rsidRPr="00DA2121">
        <w:rPr>
          <w:sz w:val="20"/>
          <w:szCs w:val="20"/>
        </w:rPr>
        <w:t xml:space="preserve">together </w:t>
      </w:r>
      <w:r w:rsidR="00AC1415" w:rsidRPr="00DA2121">
        <w:rPr>
          <w:sz w:val="20"/>
          <w:szCs w:val="20"/>
        </w:rPr>
        <w:t>on water networks located in two rural municipalities on the right bank</w:t>
      </w:r>
      <w:r w:rsidR="00AC1415" w:rsidRPr="00DA2121">
        <w:rPr>
          <w:spacing w:val="1"/>
          <w:sz w:val="20"/>
          <w:szCs w:val="20"/>
        </w:rPr>
        <w:t xml:space="preserve"> </w:t>
      </w:r>
      <w:r w:rsidR="00AC1415" w:rsidRPr="00DA2121">
        <w:rPr>
          <w:spacing w:val="-1"/>
          <w:sz w:val="20"/>
          <w:szCs w:val="20"/>
        </w:rPr>
        <w:t>of</w:t>
      </w:r>
      <w:r w:rsidR="00AC1415" w:rsidRPr="00DA2121">
        <w:rPr>
          <w:spacing w:val="-12"/>
          <w:sz w:val="20"/>
          <w:szCs w:val="20"/>
        </w:rPr>
        <w:t xml:space="preserve"> </w:t>
      </w:r>
      <w:r w:rsidR="00AC1415" w:rsidRPr="00DA2121">
        <w:rPr>
          <w:spacing w:val="-1"/>
          <w:sz w:val="20"/>
          <w:szCs w:val="20"/>
        </w:rPr>
        <w:t>the</w:t>
      </w:r>
      <w:r w:rsidR="00AC1415" w:rsidRPr="00DA2121">
        <w:rPr>
          <w:spacing w:val="-10"/>
          <w:sz w:val="20"/>
          <w:szCs w:val="20"/>
        </w:rPr>
        <w:t xml:space="preserve"> </w:t>
      </w:r>
      <w:r w:rsidR="00AC1415" w:rsidRPr="00DA2121">
        <w:rPr>
          <w:sz w:val="20"/>
          <w:szCs w:val="20"/>
        </w:rPr>
        <w:t>upper</w:t>
      </w:r>
      <w:r w:rsidR="00AC1415" w:rsidRPr="00DA2121">
        <w:rPr>
          <w:spacing w:val="-12"/>
          <w:sz w:val="20"/>
          <w:szCs w:val="20"/>
        </w:rPr>
        <w:t xml:space="preserve"> </w:t>
      </w:r>
      <w:r w:rsidR="00AC1415" w:rsidRPr="00DA2121">
        <w:rPr>
          <w:sz w:val="20"/>
          <w:szCs w:val="20"/>
        </w:rPr>
        <w:t>Trishuli</w:t>
      </w:r>
      <w:r w:rsidR="00AC1415" w:rsidRPr="00DA2121">
        <w:rPr>
          <w:spacing w:val="-12"/>
          <w:sz w:val="20"/>
          <w:szCs w:val="20"/>
        </w:rPr>
        <w:t xml:space="preserve"> </w:t>
      </w:r>
      <w:r w:rsidR="00AC1415" w:rsidRPr="00DA2121">
        <w:rPr>
          <w:sz w:val="20"/>
          <w:szCs w:val="20"/>
        </w:rPr>
        <w:t>river</w:t>
      </w:r>
      <w:r w:rsidR="00AC1415" w:rsidRPr="00DA2121">
        <w:rPr>
          <w:spacing w:val="-10"/>
          <w:sz w:val="20"/>
          <w:szCs w:val="20"/>
        </w:rPr>
        <w:t xml:space="preserve"> </w:t>
      </w:r>
      <w:r w:rsidR="00AC1415" w:rsidRPr="00DA2121">
        <w:rPr>
          <w:sz w:val="20"/>
          <w:szCs w:val="20"/>
        </w:rPr>
        <w:t xml:space="preserve">basin designed to </w:t>
      </w:r>
      <w:r w:rsidR="00907410" w:rsidRPr="00DA2121">
        <w:rPr>
          <w:sz w:val="20"/>
          <w:szCs w:val="20"/>
        </w:rPr>
        <w:t xml:space="preserve">be </w:t>
      </w:r>
      <w:r w:rsidR="00AC1415" w:rsidRPr="00DA2121">
        <w:rPr>
          <w:sz w:val="20"/>
          <w:szCs w:val="20"/>
        </w:rPr>
        <w:t>complete</w:t>
      </w:r>
      <w:r w:rsidR="00907410" w:rsidRPr="00DA2121">
        <w:rPr>
          <w:sz w:val="20"/>
          <w:szCs w:val="20"/>
        </w:rPr>
        <w:t>d</w:t>
      </w:r>
      <w:r w:rsidR="00AC1415" w:rsidRPr="00DA2121">
        <w:rPr>
          <w:sz w:val="20"/>
          <w:szCs w:val="20"/>
        </w:rPr>
        <w:t xml:space="preserve"> within </w:t>
      </w:r>
      <w:r w:rsidR="00907410" w:rsidRPr="00DA2121">
        <w:rPr>
          <w:sz w:val="20"/>
          <w:szCs w:val="20"/>
        </w:rPr>
        <w:t>September</w:t>
      </w:r>
      <w:r w:rsidR="00AC1415" w:rsidRPr="00DA2121">
        <w:rPr>
          <w:sz w:val="20"/>
          <w:szCs w:val="20"/>
        </w:rPr>
        <w:t xml:space="preserve"> 2022 to </w:t>
      </w:r>
      <w:r w:rsidR="00907410" w:rsidRPr="00DA2121">
        <w:rPr>
          <w:sz w:val="20"/>
          <w:szCs w:val="20"/>
        </w:rPr>
        <w:t>August</w:t>
      </w:r>
      <w:r w:rsidR="00AC1415" w:rsidRPr="00DA2121">
        <w:rPr>
          <w:sz w:val="20"/>
          <w:szCs w:val="20"/>
        </w:rPr>
        <w:t xml:space="preserve"> 2024.</w:t>
      </w:r>
      <w:r w:rsidR="00907410" w:rsidRPr="00DA2121">
        <w:rPr>
          <w:sz w:val="20"/>
          <w:szCs w:val="20"/>
        </w:rPr>
        <w:t xml:space="preserve"> Total 1718 HH among Amachodingmo rural municipality of</w:t>
      </w:r>
      <w:r w:rsidR="00907410" w:rsidRPr="00DA2121">
        <w:rPr>
          <w:spacing w:val="-6"/>
          <w:sz w:val="20"/>
          <w:szCs w:val="20"/>
        </w:rPr>
        <w:t xml:space="preserve"> </w:t>
      </w:r>
      <w:r w:rsidR="00907410" w:rsidRPr="00DA2121">
        <w:rPr>
          <w:sz w:val="20"/>
          <w:szCs w:val="20"/>
        </w:rPr>
        <w:t>Rasuwa</w:t>
      </w:r>
      <w:r w:rsidR="00907410" w:rsidRPr="00DA2121">
        <w:rPr>
          <w:spacing w:val="-5"/>
          <w:sz w:val="20"/>
          <w:szCs w:val="20"/>
        </w:rPr>
        <w:t xml:space="preserve"> </w:t>
      </w:r>
      <w:r w:rsidR="00907410" w:rsidRPr="00DA2121">
        <w:rPr>
          <w:sz w:val="20"/>
          <w:szCs w:val="20"/>
        </w:rPr>
        <w:t>district</w:t>
      </w:r>
      <w:r w:rsidR="00907410" w:rsidRPr="00DA2121">
        <w:rPr>
          <w:spacing w:val="-4"/>
          <w:sz w:val="20"/>
          <w:szCs w:val="20"/>
        </w:rPr>
        <w:t xml:space="preserve"> </w:t>
      </w:r>
      <w:r w:rsidR="00907410" w:rsidRPr="00DA2121">
        <w:rPr>
          <w:sz w:val="20"/>
          <w:szCs w:val="20"/>
        </w:rPr>
        <w:t>and</w:t>
      </w:r>
      <w:r w:rsidR="00907410" w:rsidRPr="00DA2121">
        <w:rPr>
          <w:spacing w:val="-6"/>
          <w:sz w:val="20"/>
          <w:szCs w:val="20"/>
        </w:rPr>
        <w:t xml:space="preserve"> </w:t>
      </w:r>
      <w:r w:rsidR="00907410" w:rsidRPr="00DA2121">
        <w:rPr>
          <w:sz w:val="20"/>
          <w:szCs w:val="20"/>
        </w:rPr>
        <w:t>Kispang</w:t>
      </w:r>
      <w:r w:rsidR="00907410" w:rsidRPr="00DA2121">
        <w:rPr>
          <w:spacing w:val="-6"/>
          <w:sz w:val="20"/>
          <w:szCs w:val="20"/>
        </w:rPr>
        <w:t xml:space="preserve"> </w:t>
      </w:r>
      <w:r w:rsidR="00907410" w:rsidRPr="00DA2121">
        <w:rPr>
          <w:sz w:val="20"/>
          <w:szCs w:val="20"/>
        </w:rPr>
        <w:t>of</w:t>
      </w:r>
      <w:r w:rsidR="00907410" w:rsidRPr="00DA2121">
        <w:rPr>
          <w:spacing w:val="-6"/>
          <w:sz w:val="20"/>
          <w:szCs w:val="20"/>
        </w:rPr>
        <w:t xml:space="preserve"> </w:t>
      </w:r>
      <w:r w:rsidR="00907410" w:rsidRPr="00DA2121">
        <w:rPr>
          <w:sz w:val="20"/>
          <w:szCs w:val="20"/>
        </w:rPr>
        <w:t>Nuwakot</w:t>
      </w:r>
      <w:r w:rsidR="00907410" w:rsidRPr="00DA2121">
        <w:rPr>
          <w:spacing w:val="-7"/>
          <w:sz w:val="20"/>
          <w:szCs w:val="20"/>
        </w:rPr>
        <w:t xml:space="preserve"> </w:t>
      </w:r>
      <w:r w:rsidR="00907410" w:rsidRPr="00DA2121">
        <w:rPr>
          <w:sz w:val="20"/>
          <w:szCs w:val="20"/>
        </w:rPr>
        <w:t>district three local units Kispang, Gatlang, from two different district Nuwakot and Rasuwa is expected to be directly benefitted by the project.</w:t>
      </w:r>
    </w:p>
    <w:p w14:paraId="4A5B7EC2" w14:textId="073CA830" w:rsidR="003309C8" w:rsidRPr="00DA2121" w:rsidRDefault="00907410" w:rsidP="00825DB7">
      <w:pPr>
        <w:jc w:val="both"/>
        <w:rPr>
          <w:sz w:val="20"/>
          <w:szCs w:val="20"/>
        </w:rPr>
      </w:pPr>
      <w:r w:rsidRPr="00DA2121">
        <w:rPr>
          <w:sz w:val="20"/>
          <w:szCs w:val="20"/>
        </w:rPr>
        <w:t>Nepal promulgated its new Constitution in September 2015, in which it committed to eliminating all forms of discrimination, building an egalitarian and inclusive society, and achieving economic equality, prosperity, and social justice. In Sustainable Development Goals: Status and Roadmap – 2016-2030, Nepal’s National Planning Commission (NPC) emphasized the alignment between the SDGs and “the fundamental rights of the citizens enshrined in the Constitution of Nepal and… the country’s roadmap of transitioning swiftly to an equitable middle-income country.” The report considers Nepal’s development status and highlights the opportunities and challenges that need to be addressed in order to achieve the SDGs.</w:t>
      </w:r>
      <w:r w:rsidR="004F6E5F" w:rsidRPr="00DA2121">
        <w:rPr>
          <w:sz w:val="20"/>
          <w:szCs w:val="20"/>
        </w:rPr>
        <w:t xml:space="preserve"> Nepal ranks for 101 of 153 countries Score: 0.680 in the global gender Gap Index (world economic forum 2021) The need for “a strong monitoring system with credible data” is recognized, including the need for disaggregated data (by sex, age, ethnicity, disability, location, administrative units, and wealth) to ensure no one is left behind. Without data that captures the realities of different groups of women – including women who face multiple and intersecting forms of discrimination – inequalities remain invisible. To monitor progress for women and girls, the collection of quality and comparable gender statistics is required (Gender Equality in Numbers: Progress and Challenges in Achieving Gender Equality in Nepal, UN Women, 2021).</w:t>
      </w:r>
    </w:p>
    <w:p w14:paraId="66E41CCF" w14:textId="4C1D4581" w:rsidR="004E75DB" w:rsidRPr="00DA2121" w:rsidRDefault="005222BA" w:rsidP="000A3269">
      <w:pPr>
        <w:jc w:val="both"/>
        <w:rPr>
          <w:rFonts w:eastAsia="Lato Medium" w:cs="Lato Medium"/>
          <w:sz w:val="20"/>
          <w:szCs w:val="20"/>
          <w:lang w:val="en-GB"/>
        </w:rPr>
      </w:pPr>
      <w:r w:rsidRPr="00DA2121">
        <w:rPr>
          <w:rFonts w:eastAsia="Lato Medium" w:cs="Lato Medium"/>
          <w:color w:val="000000" w:themeColor="text1"/>
          <w:sz w:val="20"/>
          <w:szCs w:val="20"/>
        </w:rPr>
        <w:t xml:space="preserve"> </w:t>
      </w:r>
      <w:r w:rsidR="004E75DB" w:rsidRPr="00DA2121">
        <w:rPr>
          <w:sz w:val="20"/>
          <w:szCs w:val="20"/>
          <w:lang w:val="en-CA"/>
        </w:rPr>
        <w:t>ACF recognizes that gender – along with other forms of identity – conditions women, men, boys’ and girls’ differential access to, and ability to benefit from, resources and opportunities. Therefore, the organization builds it program and approaches based on analysis of deeper understanding on unequal gender and power dynamics.</w:t>
      </w:r>
    </w:p>
    <w:p w14:paraId="24F65702" w14:textId="3B5CC048" w:rsidR="0D5E3C2C" w:rsidRPr="00DA2121" w:rsidRDefault="00FA425C" w:rsidP="000A3269">
      <w:pPr>
        <w:jc w:val="both"/>
        <w:rPr>
          <w:rFonts w:eastAsia="Lato Medium" w:cs="Lato Medium"/>
          <w:sz w:val="20"/>
          <w:szCs w:val="20"/>
          <w:lang w:val="en-GB"/>
        </w:rPr>
      </w:pPr>
      <w:r w:rsidRPr="00DA2121">
        <w:rPr>
          <w:rFonts w:eastAsia="Lato Medium" w:cs="Lato Medium"/>
          <w:sz w:val="20"/>
          <w:szCs w:val="20"/>
          <w:lang w:val="en-GB"/>
        </w:rPr>
        <w:t>I</w:t>
      </w:r>
      <w:r w:rsidR="003D4DE3" w:rsidRPr="00DA2121">
        <w:rPr>
          <w:rFonts w:eastAsia="Lato Medium" w:cs="Lato Medium"/>
          <w:sz w:val="20"/>
          <w:szCs w:val="20"/>
          <w:lang w:val="en-GB"/>
        </w:rPr>
        <w:t xml:space="preserve">t has been identified during the project intervention and also previous secondary data reveal that </w:t>
      </w:r>
      <w:r w:rsidR="0D5E3C2C" w:rsidRPr="00DA2121">
        <w:rPr>
          <w:rFonts w:eastAsia="Lato Medium" w:cs="Lato Medium"/>
          <w:sz w:val="20"/>
          <w:szCs w:val="20"/>
          <w:lang w:val="en-GB"/>
        </w:rPr>
        <w:t>there is wide spread gender inequality in the communities</w:t>
      </w:r>
      <w:r w:rsidR="003D4DE3" w:rsidRPr="00DA2121">
        <w:rPr>
          <w:rFonts w:eastAsia="Lato Medium" w:cs="Lato Medium"/>
          <w:sz w:val="20"/>
          <w:szCs w:val="20"/>
          <w:lang w:val="en-GB"/>
        </w:rPr>
        <w:t xml:space="preserve"> in Nepal </w:t>
      </w:r>
      <w:r w:rsidR="0D5E3C2C" w:rsidRPr="00DA2121">
        <w:rPr>
          <w:rFonts w:eastAsia="Lato Medium" w:cs="Lato Medium"/>
          <w:sz w:val="20"/>
          <w:szCs w:val="20"/>
          <w:lang w:val="en-GB"/>
        </w:rPr>
        <w:t xml:space="preserve"> </w:t>
      </w:r>
    </w:p>
    <w:p w14:paraId="3A7C653E" w14:textId="6966134B" w:rsidR="00F844A3" w:rsidRPr="00DA2121" w:rsidRDefault="003D4DE3" w:rsidP="00F844A3">
      <w:pPr>
        <w:jc w:val="both"/>
        <w:rPr>
          <w:rFonts w:eastAsia="Lato Medium" w:cs="Lato Medium"/>
          <w:color w:val="000000" w:themeColor="text1"/>
          <w:sz w:val="20"/>
          <w:szCs w:val="20"/>
        </w:rPr>
      </w:pPr>
      <w:r w:rsidRPr="00DA2121">
        <w:rPr>
          <w:rFonts w:eastAsia="Lato Medium" w:cs="Lato Medium"/>
          <w:color w:val="000000" w:themeColor="text1"/>
          <w:sz w:val="20"/>
          <w:szCs w:val="20"/>
        </w:rPr>
        <w:t xml:space="preserve">Nepal is an agricultural country </w:t>
      </w:r>
      <w:r w:rsidR="0D5E3C2C" w:rsidRPr="00DA2121">
        <w:rPr>
          <w:rFonts w:eastAsia="Lato Medium" w:cs="Lato Medium"/>
          <w:color w:val="000000" w:themeColor="text1"/>
          <w:sz w:val="20"/>
          <w:szCs w:val="20"/>
        </w:rPr>
        <w:t xml:space="preserve">with women playing a major role (75% of the </w:t>
      </w:r>
      <w:r w:rsidR="00DA2121" w:rsidRPr="00DA2121">
        <w:rPr>
          <w:rFonts w:eastAsia="Lato Medium" w:cs="Lato Medium"/>
          <w:color w:val="000000" w:themeColor="text1"/>
          <w:sz w:val="20"/>
          <w:szCs w:val="20"/>
        </w:rPr>
        <w:t>labor</w:t>
      </w:r>
      <w:r w:rsidR="0D5E3C2C" w:rsidRPr="00DA2121">
        <w:rPr>
          <w:rFonts w:eastAsia="Lato Medium" w:cs="Lato Medium"/>
          <w:color w:val="000000" w:themeColor="text1"/>
          <w:sz w:val="20"/>
          <w:szCs w:val="20"/>
        </w:rPr>
        <w:t xml:space="preserve"> force along the food value chain) but remain amongst the most vulnerable to poverty and under-employment</w:t>
      </w:r>
      <w:r w:rsidR="00F637A4" w:rsidRPr="00DA2121">
        <w:rPr>
          <w:rStyle w:val="Appelnotedebasdep"/>
          <w:rFonts w:eastAsia="Lato Medium" w:cs="Lato Medium"/>
          <w:color w:val="000000" w:themeColor="text1"/>
          <w:sz w:val="20"/>
          <w:szCs w:val="20"/>
        </w:rPr>
        <w:footnoteReference w:id="1"/>
      </w:r>
      <w:r w:rsidR="0D5E3C2C" w:rsidRPr="00DA2121">
        <w:rPr>
          <w:rFonts w:eastAsia="Lato Medium" w:cs="Lato Medium"/>
          <w:color w:val="000000" w:themeColor="text1"/>
          <w:sz w:val="20"/>
          <w:szCs w:val="20"/>
        </w:rPr>
        <w:t xml:space="preserve">. </w:t>
      </w:r>
    </w:p>
    <w:p w14:paraId="597D99A9" w14:textId="0803B5F8" w:rsidR="00F844A3" w:rsidRPr="00DA2121" w:rsidRDefault="00F844A3" w:rsidP="00F844A3">
      <w:pPr>
        <w:jc w:val="both"/>
        <w:rPr>
          <w:rFonts w:eastAsia="Lato Medium" w:cs="Lato Medium"/>
          <w:color w:val="000000" w:themeColor="text1"/>
          <w:sz w:val="20"/>
          <w:szCs w:val="20"/>
        </w:rPr>
      </w:pPr>
      <w:r w:rsidRPr="00DA2121">
        <w:rPr>
          <w:rFonts w:eastAsia="Lato Medium" w:cs="Lato Medium"/>
          <w:color w:val="000000" w:themeColor="text1"/>
          <w:sz w:val="20"/>
          <w:szCs w:val="20"/>
        </w:rPr>
        <w:t xml:space="preserve">In order to strengthen the quality of the </w:t>
      </w:r>
      <w:r w:rsidR="00DA2121" w:rsidRPr="00DA2121">
        <w:rPr>
          <w:rFonts w:eastAsia="Lato Medium" w:cs="Lato Medium"/>
          <w:color w:val="000000" w:themeColor="text1"/>
          <w:sz w:val="20"/>
          <w:szCs w:val="20"/>
        </w:rPr>
        <w:t>multisector</w:t>
      </w:r>
      <w:r w:rsidRPr="00DA2121">
        <w:rPr>
          <w:rFonts w:eastAsia="Lato Medium" w:cs="Lato Medium"/>
          <w:color w:val="000000" w:themeColor="text1"/>
          <w:sz w:val="20"/>
          <w:szCs w:val="20"/>
        </w:rPr>
        <w:t xml:space="preserve"> response led by ACF, a multi</w:t>
      </w:r>
      <w:r w:rsidR="00DA2121">
        <w:rPr>
          <w:rFonts w:eastAsia="Lato Medium" w:cs="Lato Medium"/>
          <w:color w:val="000000" w:themeColor="text1"/>
          <w:sz w:val="20"/>
          <w:szCs w:val="20"/>
        </w:rPr>
        <w:t>-</w:t>
      </w:r>
      <w:r w:rsidRPr="00DA2121">
        <w:rPr>
          <w:rFonts w:eastAsia="Lato Medium" w:cs="Lato Medium"/>
          <w:color w:val="000000" w:themeColor="text1"/>
          <w:sz w:val="20"/>
          <w:szCs w:val="20"/>
        </w:rPr>
        <w:t xml:space="preserve">sectoral gender and protection analysis (Nutrition and Health, </w:t>
      </w:r>
      <w:r w:rsidR="0020750C" w:rsidRPr="00DA2121">
        <w:rPr>
          <w:rFonts w:eastAsia="Lato Medium" w:cs="Lato Medium"/>
          <w:color w:val="000000" w:themeColor="text1"/>
          <w:sz w:val="20"/>
          <w:szCs w:val="20"/>
        </w:rPr>
        <w:t>FSL, WASH, MHPSS</w:t>
      </w:r>
      <w:r w:rsidRPr="00DA2121">
        <w:rPr>
          <w:rFonts w:eastAsia="Lato Medium" w:cs="Lato Medium"/>
          <w:color w:val="000000" w:themeColor="text1"/>
          <w:sz w:val="20"/>
          <w:szCs w:val="20"/>
        </w:rPr>
        <w:t xml:space="preserve">) </w:t>
      </w:r>
      <w:r w:rsidR="006E095A" w:rsidRPr="00DA2121">
        <w:rPr>
          <w:rFonts w:eastAsia="Lato Medium" w:cs="Lato Medium"/>
          <w:color w:val="000000" w:themeColor="text1"/>
          <w:sz w:val="20"/>
          <w:szCs w:val="20"/>
        </w:rPr>
        <w:t>will be conducted</w:t>
      </w:r>
      <w:r w:rsidRPr="00DA2121">
        <w:rPr>
          <w:rFonts w:eastAsia="Lato Medium" w:cs="Lato Medium"/>
          <w:color w:val="000000" w:themeColor="text1"/>
          <w:sz w:val="20"/>
          <w:szCs w:val="20"/>
        </w:rPr>
        <w:t xml:space="preserve"> in order to adapt the project activities. Thi</w:t>
      </w:r>
      <w:r w:rsidR="00DC43C4" w:rsidRPr="00DA2121">
        <w:rPr>
          <w:rFonts w:eastAsia="Lato Medium" w:cs="Lato Medium"/>
          <w:color w:val="000000" w:themeColor="text1"/>
          <w:sz w:val="20"/>
          <w:szCs w:val="20"/>
        </w:rPr>
        <w:t>s analysis</w:t>
      </w:r>
      <w:r w:rsidRPr="00DA2121">
        <w:rPr>
          <w:rFonts w:eastAsia="Lato Medium" w:cs="Lato Medium"/>
          <w:color w:val="000000" w:themeColor="text1"/>
          <w:sz w:val="20"/>
          <w:szCs w:val="20"/>
        </w:rPr>
        <w:t xml:space="preserve"> will highlight the specific problems related to gender and protection risks in the intervention area</w:t>
      </w:r>
      <w:r w:rsidR="00975439" w:rsidRPr="00DA2121">
        <w:rPr>
          <w:rFonts w:eastAsia="Lato Medium" w:cs="Lato Medium"/>
          <w:color w:val="000000" w:themeColor="text1"/>
          <w:sz w:val="20"/>
          <w:szCs w:val="20"/>
        </w:rPr>
        <w:t xml:space="preserve"> </w:t>
      </w:r>
      <w:r w:rsidR="00DF188C" w:rsidRPr="00DA2121">
        <w:rPr>
          <w:rFonts w:eastAsia="Lato Medium" w:cs="Lato Medium"/>
          <w:color w:val="000000" w:themeColor="text1"/>
          <w:sz w:val="20"/>
          <w:szCs w:val="20"/>
        </w:rPr>
        <w:t xml:space="preserve">of ACF Nepal and the </w:t>
      </w:r>
      <w:r w:rsidR="00975439" w:rsidRPr="00DA2121">
        <w:rPr>
          <w:rFonts w:eastAsia="Lato Medium" w:cs="Lato Medium"/>
          <w:color w:val="000000" w:themeColor="text1"/>
          <w:sz w:val="20"/>
          <w:szCs w:val="20"/>
        </w:rPr>
        <w:t xml:space="preserve">strategic </w:t>
      </w:r>
      <w:r w:rsidR="00DA2121" w:rsidRPr="00DA2121">
        <w:rPr>
          <w:rFonts w:eastAsia="Lato Medium" w:cs="Lato Medium"/>
          <w:color w:val="000000" w:themeColor="text1"/>
          <w:sz w:val="20"/>
          <w:szCs w:val="20"/>
        </w:rPr>
        <w:t>partners’</w:t>
      </w:r>
      <w:r w:rsidR="00975439" w:rsidRPr="00DA2121">
        <w:rPr>
          <w:rFonts w:eastAsia="Lato Medium" w:cs="Lato Medium"/>
          <w:color w:val="000000" w:themeColor="text1"/>
          <w:sz w:val="20"/>
          <w:szCs w:val="20"/>
        </w:rPr>
        <w:t xml:space="preserve"> mode of operation</w:t>
      </w:r>
      <w:r w:rsidR="00DF188C" w:rsidRPr="00DA2121">
        <w:rPr>
          <w:rFonts w:eastAsia="Lato Medium" w:cs="Lato Medium"/>
          <w:color w:val="000000" w:themeColor="text1"/>
          <w:sz w:val="20"/>
          <w:szCs w:val="20"/>
        </w:rPr>
        <w:t xml:space="preserve"> </w:t>
      </w:r>
      <w:r w:rsidRPr="00DA2121">
        <w:rPr>
          <w:rFonts w:eastAsia="Lato Medium" w:cs="Lato Medium"/>
          <w:color w:val="000000" w:themeColor="text1"/>
          <w:sz w:val="20"/>
          <w:szCs w:val="20"/>
        </w:rPr>
        <w:t xml:space="preserve">to strengthen gender and protection interventions </w:t>
      </w:r>
    </w:p>
    <w:bookmarkEnd w:id="0"/>
    <w:p w14:paraId="5381BADB" w14:textId="59B9451B" w:rsidR="000B64B4" w:rsidRPr="00DA2121" w:rsidRDefault="00334946" w:rsidP="00825DB7">
      <w:pPr>
        <w:jc w:val="both"/>
        <w:rPr>
          <w:b/>
          <w:sz w:val="20"/>
          <w:szCs w:val="20"/>
        </w:rPr>
      </w:pPr>
      <w:r w:rsidRPr="00DA2121">
        <w:rPr>
          <w:b/>
          <w:sz w:val="20"/>
          <w:szCs w:val="20"/>
        </w:rPr>
        <w:t>Objectives of the Analysis</w:t>
      </w:r>
      <w:r w:rsidR="00D03671" w:rsidRPr="00DA2121">
        <w:rPr>
          <w:b/>
          <w:sz w:val="20"/>
          <w:szCs w:val="20"/>
        </w:rPr>
        <w:t>:</w:t>
      </w:r>
    </w:p>
    <w:p w14:paraId="0BE8A8C8" w14:textId="339D149F" w:rsidR="00F844A3" w:rsidRPr="00DA2121" w:rsidRDefault="00F844A3" w:rsidP="00F844A3">
      <w:pPr>
        <w:ind w:left="360"/>
        <w:jc w:val="both"/>
        <w:rPr>
          <w:bCs/>
          <w:sz w:val="20"/>
          <w:szCs w:val="20"/>
        </w:rPr>
      </w:pPr>
      <w:r w:rsidRPr="00DA2121">
        <w:rPr>
          <w:bCs/>
          <w:sz w:val="20"/>
          <w:szCs w:val="20"/>
        </w:rPr>
        <w:t>The objective is to identify the vulnerabilities of the population:</w:t>
      </w:r>
    </w:p>
    <w:p w14:paraId="779FB028" w14:textId="670848DF" w:rsidR="00F844A3" w:rsidRPr="00DA2121" w:rsidRDefault="00F844A3" w:rsidP="00D735E6">
      <w:pPr>
        <w:ind w:left="708"/>
        <w:jc w:val="both"/>
        <w:rPr>
          <w:bCs/>
          <w:sz w:val="20"/>
          <w:szCs w:val="20"/>
        </w:rPr>
      </w:pPr>
      <w:r w:rsidRPr="00DA2121">
        <w:rPr>
          <w:bCs/>
          <w:sz w:val="20"/>
          <w:szCs w:val="20"/>
        </w:rPr>
        <w:lastRenderedPageBreak/>
        <w:t>- Analyze pre-existing and current power dynamics and gender roles including access to and control of resources, different constraints and risks</w:t>
      </w:r>
      <w:r w:rsidR="00681B10" w:rsidRPr="00DA2121">
        <w:rPr>
          <w:bCs/>
          <w:sz w:val="20"/>
          <w:szCs w:val="20"/>
        </w:rPr>
        <w:t>, gender diversity and diversity of capacities</w:t>
      </w:r>
      <w:r w:rsidRPr="00DA2121">
        <w:rPr>
          <w:bCs/>
          <w:sz w:val="20"/>
          <w:szCs w:val="20"/>
        </w:rPr>
        <w:t xml:space="preserve"> faced by the </w:t>
      </w:r>
      <w:r w:rsidR="006E095A" w:rsidRPr="00DA2121">
        <w:rPr>
          <w:bCs/>
          <w:sz w:val="20"/>
          <w:szCs w:val="20"/>
        </w:rPr>
        <w:t>women, men, boys and girls</w:t>
      </w:r>
      <w:r w:rsidR="00FA425C" w:rsidRPr="00DA2121">
        <w:rPr>
          <w:bCs/>
          <w:sz w:val="20"/>
          <w:szCs w:val="20"/>
        </w:rPr>
        <w:t xml:space="preserve"> in different </w:t>
      </w:r>
      <w:r w:rsidR="006A6CBD" w:rsidRPr="00DA2121">
        <w:rPr>
          <w:bCs/>
          <w:sz w:val="20"/>
          <w:szCs w:val="20"/>
        </w:rPr>
        <w:t xml:space="preserve">targeted </w:t>
      </w:r>
      <w:r w:rsidR="00FA425C" w:rsidRPr="00DA2121">
        <w:rPr>
          <w:bCs/>
          <w:sz w:val="20"/>
          <w:szCs w:val="20"/>
        </w:rPr>
        <w:t>communities in Nepal</w:t>
      </w:r>
      <w:r w:rsidRPr="00DA2121">
        <w:rPr>
          <w:bCs/>
          <w:sz w:val="20"/>
          <w:szCs w:val="20"/>
        </w:rPr>
        <w:t>.</w:t>
      </w:r>
    </w:p>
    <w:p w14:paraId="4435F4E1" w14:textId="61508C9A" w:rsidR="00F844A3" w:rsidRPr="00DA2121" w:rsidRDefault="00F844A3" w:rsidP="00D735E6">
      <w:pPr>
        <w:ind w:left="708"/>
        <w:jc w:val="both"/>
        <w:rPr>
          <w:bCs/>
          <w:sz w:val="20"/>
          <w:szCs w:val="20"/>
        </w:rPr>
      </w:pPr>
      <w:r w:rsidRPr="00DA2121">
        <w:rPr>
          <w:bCs/>
          <w:sz w:val="20"/>
          <w:szCs w:val="20"/>
        </w:rPr>
        <w:t>- Analyze the population's representations of existing protection risks and the strategies adopted by vulnerable people to reduce the risks of protection incidents.</w:t>
      </w:r>
    </w:p>
    <w:p w14:paraId="52429563" w14:textId="7B383C63" w:rsidR="00F844A3" w:rsidRPr="00DA2121" w:rsidRDefault="00F844A3" w:rsidP="00825DB7">
      <w:pPr>
        <w:ind w:left="708"/>
        <w:jc w:val="both"/>
        <w:rPr>
          <w:bCs/>
          <w:sz w:val="20"/>
          <w:szCs w:val="20"/>
        </w:rPr>
      </w:pPr>
      <w:r w:rsidRPr="00DA2121">
        <w:rPr>
          <w:bCs/>
          <w:sz w:val="20"/>
          <w:szCs w:val="20"/>
        </w:rPr>
        <w:t xml:space="preserve">- Understand </w:t>
      </w:r>
      <w:r w:rsidR="006E095A" w:rsidRPr="00DA2121">
        <w:rPr>
          <w:bCs/>
          <w:sz w:val="20"/>
          <w:szCs w:val="20"/>
        </w:rPr>
        <w:t xml:space="preserve">existing </w:t>
      </w:r>
      <w:r w:rsidRPr="00DA2121">
        <w:rPr>
          <w:bCs/>
          <w:sz w:val="20"/>
          <w:szCs w:val="20"/>
        </w:rPr>
        <w:t>types of violence, their root causes and causal agents, who is most at risk of experiencing them and for what reasons.</w:t>
      </w:r>
    </w:p>
    <w:p w14:paraId="7BBB26A4" w14:textId="04A9D51A" w:rsidR="00F844A3" w:rsidRPr="00DA2121" w:rsidRDefault="00F844A3" w:rsidP="00825DB7">
      <w:pPr>
        <w:jc w:val="both"/>
        <w:rPr>
          <w:bCs/>
          <w:sz w:val="20"/>
          <w:szCs w:val="20"/>
        </w:rPr>
      </w:pPr>
      <w:r w:rsidRPr="00DA2121">
        <w:rPr>
          <w:bCs/>
          <w:sz w:val="20"/>
          <w:szCs w:val="20"/>
        </w:rPr>
        <w:t xml:space="preserve">More specifically, the consultant is expected to provide the following </w:t>
      </w:r>
      <w:r w:rsidR="00975439" w:rsidRPr="00DA2121">
        <w:rPr>
          <w:bCs/>
          <w:sz w:val="20"/>
          <w:szCs w:val="20"/>
        </w:rPr>
        <w:t>analysis report</w:t>
      </w:r>
      <w:r w:rsidR="00D266A0" w:rsidRPr="00DA2121">
        <w:rPr>
          <w:bCs/>
          <w:sz w:val="20"/>
          <w:szCs w:val="20"/>
        </w:rPr>
        <w:t>,</w:t>
      </w:r>
      <w:r w:rsidRPr="00DA2121">
        <w:rPr>
          <w:bCs/>
          <w:sz w:val="20"/>
          <w:szCs w:val="20"/>
        </w:rPr>
        <w:t xml:space="preserve"> according to the targeted population groups (by age, </w:t>
      </w:r>
      <w:r w:rsidR="004662BE" w:rsidRPr="00DA2121">
        <w:rPr>
          <w:bCs/>
          <w:sz w:val="20"/>
          <w:szCs w:val="20"/>
        </w:rPr>
        <w:t>sex,</w:t>
      </w:r>
      <w:r w:rsidRPr="00DA2121">
        <w:rPr>
          <w:bCs/>
          <w:sz w:val="20"/>
          <w:szCs w:val="20"/>
        </w:rPr>
        <w:t xml:space="preserve"> disabilities, etc.) and encompassing the different technical sectors of ACF intervention (WASH, </w:t>
      </w:r>
      <w:r w:rsidR="004662BE" w:rsidRPr="00DA2121">
        <w:rPr>
          <w:bCs/>
          <w:sz w:val="20"/>
          <w:szCs w:val="20"/>
        </w:rPr>
        <w:t>FSL</w:t>
      </w:r>
      <w:r w:rsidRPr="00DA2121">
        <w:rPr>
          <w:bCs/>
          <w:sz w:val="20"/>
          <w:szCs w:val="20"/>
        </w:rPr>
        <w:t xml:space="preserve">, </w:t>
      </w:r>
      <w:r w:rsidR="00975439" w:rsidRPr="00DA2121">
        <w:rPr>
          <w:bCs/>
          <w:sz w:val="20"/>
          <w:szCs w:val="20"/>
        </w:rPr>
        <w:t xml:space="preserve">DRR, </w:t>
      </w:r>
      <w:r w:rsidRPr="00DA2121">
        <w:rPr>
          <w:bCs/>
          <w:sz w:val="20"/>
          <w:szCs w:val="20"/>
        </w:rPr>
        <w:t xml:space="preserve">HEALTH and NUTRITION, </w:t>
      </w:r>
      <w:r w:rsidR="004662BE" w:rsidRPr="00DA2121">
        <w:rPr>
          <w:bCs/>
          <w:sz w:val="20"/>
          <w:szCs w:val="20"/>
        </w:rPr>
        <w:t>MHPSS</w:t>
      </w:r>
      <w:r w:rsidRPr="00DA2121">
        <w:rPr>
          <w:bCs/>
          <w:sz w:val="20"/>
          <w:szCs w:val="20"/>
        </w:rPr>
        <w:t xml:space="preserve">-P) on: </w:t>
      </w:r>
    </w:p>
    <w:p w14:paraId="5A89BA34" w14:textId="77777777" w:rsidR="00681B10" w:rsidRPr="00DA2121" w:rsidRDefault="00681B10" w:rsidP="00DA2121">
      <w:pPr>
        <w:pStyle w:val="Commentaire"/>
        <w:numPr>
          <w:ilvl w:val="0"/>
          <w:numId w:val="35"/>
        </w:numPr>
        <w:spacing w:after="0" w:line="276" w:lineRule="auto"/>
        <w:rPr>
          <w:bCs/>
        </w:rPr>
      </w:pPr>
      <w:r w:rsidRPr="00DA2121">
        <w:rPr>
          <w:bCs/>
        </w:rPr>
        <w:t>Sexual/Gendered Division of Labor</w:t>
      </w:r>
    </w:p>
    <w:p w14:paraId="70B9341B" w14:textId="77777777" w:rsidR="00681B10" w:rsidRPr="00DA2121" w:rsidRDefault="00681B10" w:rsidP="00DA2121">
      <w:pPr>
        <w:pStyle w:val="Commentaire"/>
        <w:numPr>
          <w:ilvl w:val="0"/>
          <w:numId w:val="35"/>
        </w:numPr>
        <w:spacing w:after="0" w:line="276" w:lineRule="auto"/>
        <w:rPr>
          <w:bCs/>
        </w:rPr>
      </w:pPr>
      <w:r w:rsidRPr="00DA2121">
        <w:rPr>
          <w:bCs/>
        </w:rPr>
        <w:t>Household decision-making</w:t>
      </w:r>
    </w:p>
    <w:p w14:paraId="0C10DA23" w14:textId="77777777" w:rsidR="00681B10" w:rsidRPr="00DA2121" w:rsidRDefault="00681B10" w:rsidP="00DA2121">
      <w:pPr>
        <w:pStyle w:val="Commentaire"/>
        <w:numPr>
          <w:ilvl w:val="0"/>
          <w:numId w:val="35"/>
        </w:numPr>
        <w:spacing w:after="0" w:line="276" w:lineRule="auto"/>
        <w:rPr>
          <w:bCs/>
        </w:rPr>
      </w:pPr>
      <w:r w:rsidRPr="00DA2121">
        <w:rPr>
          <w:bCs/>
        </w:rPr>
        <w:t>Control of productive assets</w:t>
      </w:r>
    </w:p>
    <w:p w14:paraId="7D8D1A99" w14:textId="77777777" w:rsidR="00681B10" w:rsidRPr="00DA2121" w:rsidRDefault="00681B10" w:rsidP="00DA2121">
      <w:pPr>
        <w:pStyle w:val="Commentaire"/>
        <w:numPr>
          <w:ilvl w:val="0"/>
          <w:numId w:val="35"/>
        </w:numPr>
        <w:spacing w:after="0" w:line="276" w:lineRule="auto"/>
        <w:rPr>
          <w:bCs/>
        </w:rPr>
      </w:pPr>
      <w:r w:rsidRPr="00DA2121">
        <w:rPr>
          <w:bCs/>
        </w:rPr>
        <w:t>Access to public spaces and services</w:t>
      </w:r>
    </w:p>
    <w:p w14:paraId="29424E07" w14:textId="77777777" w:rsidR="00681B10" w:rsidRPr="00DA2121" w:rsidRDefault="00681B10" w:rsidP="00DA2121">
      <w:pPr>
        <w:pStyle w:val="Commentaire"/>
        <w:numPr>
          <w:ilvl w:val="0"/>
          <w:numId w:val="35"/>
        </w:numPr>
        <w:spacing w:after="0" w:line="276" w:lineRule="auto"/>
        <w:rPr>
          <w:bCs/>
        </w:rPr>
      </w:pPr>
      <w:r w:rsidRPr="00DA2121">
        <w:rPr>
          <w:bCs/>
        </w:rPr>
        <w:t>Claiming rights and meaningful participation in public decision-­making</w:t>
      </w:r>
    </w:p>
    <w:p w14:paraId="6FB8327D" w14:textId="77777777" w:rsidR="00681B10" w:rsidRPr="00DA2121" w:rsidRDefault="00681B10" w:rsidP="00DA2121">
      <w:pPr>
        <w:pStyle w:val="Commentaire"/>
        <w:numPr>
          <w:ilvl w:val="0"/>
          <w:numId w:val="35"/>
        </w:numPr>
        <w:spacing w:after="0" w:line="276" w:lineRule="auto"/>
        <w:rPr>
          <w:bCs/>
        </w:rPr>
      </w:pPr>
      <w:r w:rsidRPr="00DA2121">
        <w:rPr>
          <w:bCs/>
        </w:rPr>
        <w:t>Control over one’s body</w:t>
      </w:r>
    </w:p>
    <w:p w14:paraId="0875DE59" w14:textId="77777777" w:rsidR="00681B10" w:rsidRPr="00DA2121" w:rsidRDefault="00681B10" w:rsidP="00DA2121">
      <w:pPr>
        <w:pStyle w:val="Commentaire"/>
        <w:numPr>
          <w:ilvl w:val="0"/>
          <w:numId w:val="35"/>
        </w:numPr>
        <w:spacing w:after="0" w:line="276" w:lineRule="auto"/>
        <w:rPr>
          <w:bCs/>
        </w:rPr>
      </w:pPr>
      <w:r w:rsidRPr="00DA2121">
        <w:rPr>
          <w:bCs/>
        </w:rPr>
        <w:t>Violence and restorative justice</w:t>
      </w:r>
    </w:p>
    <w:p w14:paraId="61CE37E0" w14:textId="354F75FF" w:rsidR="00681B10" w:rsidRPr="00DA2121" w:rsidRDefault="00681B10" w:rsidP="00DA2121">
      <w:pPr>
        <w:pStyle w:val="Paragraphedeliste"/>
        <w:numPr>
          <w:ilvl w:val="0"/>
          <w:numId w:val="35"/>
        </w:numPr>
        <w:spacing w:after="0" w:line="276" w:lineRule="auto"/>
        <w:jc w:val="both"/>
        <w:rPr>
          <w:bCs/>
          <w:szCs w:val="20"/>
        </w:rPr>
      </w:pPr>
      <w:r w:rsidRPr="00DA2121">
        <w:rPr>
          <w:bCs/>
          <w:szCs w:val="20"/>
        </w:rPr>
        <w:t>Aspirations and strategic interests</w:t>
      </w:r>
    </w:p>
    <w:p w14:paraId="4EE55665" w14:textId="4FD6D9E7" w:rsidR="00975439" w:rsidRPr="00DA2121" w:rsidRDefault="00975439" w:rsidP="004F6E5F">
      <w:pPr>
        <w:jc w:val="both"/>
        <w:rPr>
          <w:b/>
          <w:sz w:val="20"/>
          <w:szCs w:val="20"/>
        </w:rPr>
      </w:pPr>
      <w:r w:rsidRPr="00DA2121">
        <w:rPr>
          <w:b/>
          <w:sz w:val="20"/>
          <w:szCs w:val="20"/>
        </w:rPr>
        <w:t>In Details:</w:t>
      </w:r>
    </w:p>
    <w:p w14:paraId="4B81E3CA" w14:textId="45702C1C" w:rsidR="00DF188C" w:rsidRPr="00DA2121" w:rsidRDefault="00DF188C" w:rsidP="00DF188C">
      <w:pPr>
        <w:pStyle w:val="Paragraphedeliste"/>
        <w:numPr>
          <w:ilvl w:val="0"/>
          <w:numId w:val="35"/>
        </w:numPr>
        <w:spacing w:after="0" w:line="240" w:lineRule="auto"/>
        <w:jc w:val="both"/>
        <w:rPr>
          <w:szCs w:val="20"/>
        </w:rPr>
      </w:pPr>
      <w:r w:rsidRPr="00DA2121">
        <w:rPr>
          <w:szCs w:val="20"/>
        </w:rPr>
        <w:t>Identification of different gender specific needs, risks, vulnerabilities, capacities and interests</w:t>
      </w:r>
      <w:r w:rsidR="006A6CBD" w:rsidRPr="00DA2121">
        <w:rPr>
          <w:szCs w:val="20"/>
        </w:rPr>
        <w:t xml:space="preserve"> among targeted groups</w:t>
      </w:r>
    </w:p>
    <w:p w14:paraId="510C89A2" w14:textId="77777777" w:rsidR="00DF188C" w:rsidRPr="00DA2121" w:rsidRDefault="00DF188C" w:rsidP="00DF188C">
      <w:pPr>
        <w:pStyle w:val="Paragraphedeliste"/>
        <w:numPr>
          <w:ilvl w:val="0"/>
          <w:numId w:val="35"/>
        </w:numPr>
        <w:spacing w:after="0" w:line="240" w:lineRule="auto"/>
        <w:jc w:val="both"/>
        <w:rPr>
          <w:szCs w:val="20"/>
        </w:rPr>
      </w:pPr>
      <w:r w:rsidRPr="00DA2121">
        <w:rPr>
          <w:szCs w:val="20"/>
        </w:rPr>
        <w:t>Identification of different gender specific roles, responsibilities, coping mechanisms and opportunities for empowerment</w:t>
      </w:r>
    </w:p>
    <w:p w14:paraId="6908F01A" w14:textId="77777777" w:rsidR="00DF188C" w:rsidRPr="00DA2121" w:rsidRDefault="00DF188C" w:rsidP="00DF188C">
      <w:pPr>
        <w:pStyle w:val="Paragraphedeliste"/>
        <w:numPr>
          <w:ilvl w:val="0"/>
          <w:numId w:val="35"/>
        </w:numPr>
        <w:spacing w:after="0" w:line="240" w:lineRule="auto"/>
        <w:jc w:val="both"/>
        <w:rPr>
          <w:szCs w:val="20"/>
        </w:rPr>
      </w:pPr>
      <w:r w:rsidRPr="00DA2121">
        <w:rPr>
          <w:szCs w:val="20"/>
        </w:rPr>
        <w:t>Identification of gender norms, attitudes and beliefs that drives to gender inequality and other vulnerabilities</w:t>
      </w:r>
    </w:p>
    <w:p w14:paraId="16F01700" w14:textId="77777777" w:rsidR="00DF188C" w:rsidRPr="00DA2121" w:rsidRDefault="00DF188C" w:rsidP="00DF188C">
      <w:pPr>
        <w:pStyle w:val="Paragraphedeliste"/>
        <w:numPr>
          <w:ilvl w:val="0"/>
          <w:numId w:val="35"/>
        </w:numPr>
        <w:spacing w:after="0" w:line="240" w:lineRule="auto"/>
        <w:jc w:val="both"/>
        <w:rPr>
          <w:szCs w:val="20"/>
        </w:rPr>
      </w:pPr>
      <w:r w:rsidRPr="00DA2121">
        <w:rPr>
          <w:szCs w:val="20"/>
        </w:rPr>
        <w:t>Identification of participation and decision making status and opportunities of most vulnerable specially women, girls and people with disability</w:t>
      </w:r>
    </w:p>
    <w:p w14:paraId="13AF10A7" w14:textId="77777777" w:rsidR="00DF188C" w:rsidRPr="00DA2121" w:rsidRDefault="00DF188C" w:rsidP="00DF188C">
      <w:pPr>
        <w:pStyle w:val="Paragraphedeliste"/>
        <w:numPr>
          <w:ilvl w:val="0"/>
          <w:numId w:val="35"/>
        </w:numPr>
        <w:spacing w:after="0" w:line="240" w:lineRule="auto"/>
        <w:jc w:val="both"/>
        <w:rPr>
          <w:szCs w:val="20"/>
        </w:rPr>
      </w:pPr>
      <w:r w:rsidRPr="00DA2121">
        <w:rPr>
          <w:szCs w:val="20"/>
        </w:rPr>
        <w:t>Identification of access to and control over resources in the context</w:t>
      </w:r>
    </w:p>
    <w:p w14:paraId="3E1E8C3E" w14:textId="77777777" w:rsidR="00DF188C" w:rsidRPr="00DA2121" w:rsidRDefault="00DF188C" w:rsidP="00DF188C">
      <w:pPr>
        <w:pStyle w:val="Paragraphedeliste"/>
        <w:numPr>
          <w:ilvl w:val="0"/>
          <w:numId w:val="35"/>
        </w:numPr>
        <w:spacing w:after="0" w:line="240" w:lineRule="auto"/>
        <w:jc w:val="both"/>
        <w:rPr>
          <w:szCs w:val="20"/>
        </w:rPr>
      </w:pPr>
      <w:r w:rsidRPr="00DA2121">
        <w:rPr>
          <w:szCs w:val="20"/>
        </w:rPr>
        <w:t xml:space="preserve">Review and map out State of the Law and normative frameworks </w:t>
      </w:r>
    </w:p>
    <w:p w14:paraId="34F6FB7E" w14:textId="77777777" w:rsidR="00DF188C" w:rsidRPr="00DA2121" w:rsidRDefault="00DF188C" w:rsidP="00DF188C">
      <w:pPr>
        <w:pStyle w:val="Paragraphedeliste"/>
        <w:numPr>
          <w:ilvl w:val="0"/>
          <w:numId w:val="35"/>
        </w:numPr>
        <w:spacing w:after="0" w:line="240" w:lineRule="auto"/>
        <w:jc w:val="both"/>
        <w:rPr>
          <w:szCs w:val="20"/>
        </w:rPr>
      </w:pPr>
      <w:r w:rsidRPr="00DA2121">
        <w:rPr>
          <w:szCs w:val="20"/>
        </w:rPr>
        <w:t>Assess the Gender and Social norms, Access and control over resources and gender based violence in the community context.</w:t>
      </w:r>
    </w:p>
    <w:p w14:paraId="270D6250" w14:textId="3F1EFCF6" w:rsidR="008A4C40" w:rsidRPr="00DA2121" w:rsidRDefault="00EE2285" w:rsidP="000A3269">
      <w:pPr>
        <w:jc w:val="both"/>
        <w:rPr>
          <w:b/>
          <w:sz w:val="20"/>
          <w:szCs w:val="20"/>
        </w:rPr>
      </w:pPr>
      <w:r w:rsidRPr="00DA2121">
        <w:rPr>
          <w:b/>
          <w:sz w:val="20"/>
          <w:szCs w:val="20"/>
        </w:rPr>
        <w:t>Location and s</w:t>
      </w:r>
      <w:r w:rsidR="008A4C40" w:rsidRPr="00DA2121">
        <w:rPr>
          <w:b/>
          <w:sz w:val="20"/>
          <w:szCs w:val="20"/>
        </w:rPr>
        <w:t xml:space="preserve">cope </w:t>
      </w:r>
      <w:r w:rsidR="00334946" w:rsidRPr="00DA2121">
        <w:rPr>
          <w:b/>
          <w:sz w:val="20"/>
          <w:szCs w:val="20"/>
        </w:rPr>
        <w:t xml:space="preserve">of the Gender </w:t>
      </w:r>
      <w:r w:rsidR="00D83AA0" w:rsidRPr="00DA2121">
        <w:rPr>
          <w:b/>
          <w:sz w:val="20"/>
          <w:szCs w:val="20"/>
        </w:rPr>
        <w:t xml:space="preserve">and Protection </w:t>
      </w:r>
      <w:r w:rsidR="00334946" w:rsidRPr="00DA2121">
        <w:rPr>
          <w:b/>
          <w:sz w:val="20"/>
          <w:szCs w:val="20"/>
        </w:rPr>
        <w:t>Analysis</w:t>
      </w:r>
      <w:r w:rsidR="00D03671" w:rsidRPr="00DA2121">
        <w:rPr>
          <w:b/>
          <w:sz w:val="20"/>
          <w:szCs w:val="20"/>
        </w:rPr>
        <w:t>:</w:t>
      </w:r>
    </w:p>
    <w:p w14:paraId="07791181" w14:textId="1D13BDEC" w:rsidR="008A4C40" w:rsidRPr="00DA2121" w:rsidRDefault="008A4C40" w:rsidP="000A3269">
      <w:pPr>
        <w:jc w:val="both"/>
        <w:rPr>
          <w:sz w:val="20"/>
          <w:szCs w:val="20"/>
        </w:rPr>
      </w:pPr>
      <w:r w:rsidRPr="00DA2121">
        <w:rPr>
          <w:sz w:val="20"/>
          <w:szCs w:val="20"/>
        </w:rPr>
        <w:t>The G</w:t>
      </w:r>
      <w:r w:rsidR="007772D8" w:rsidRPr="00DA2121">
        <w:rPr>
          <w:sz w:val="20"/>
          <w:szCs w:val="20"/>
        </w:rPr>
        <w:t xml:space="preserve">ender </w:t>
      </w:r>
      <w:r w:rsidR="00D83AA0" w:rsidRPr="00DA2121">
        <w:rPr>
          <w:sz w:val="20"/>
          <w:szCs w:val="20"/>
        </w:rPr>
        <w:t xml:space="preserve">and Protection </w:t>
      </w:r>
      <w:r w:rsidR="008E2DCC" w:rsidRPr="00DA2121">
        <w:rPr>
          <w:sz w:val="20"/>
          <w:szCs w:val="20"/>
        </w:rPr>
        <w:t>Analysis</w:t>
      </w:r>
      <w:r w:rsidR="007772D8" w:rsidRPr="00DA2121">
        <w:rPr>
          <w:sz w:val="20"/>
          <w:szCs w:val="20"/>
        </w:rPr>
        <w:t xml:space="preserve"> </w:t>
      </w:r>
      <w:r w:rsidRPr="00DA2121">
        <w:rPr>
          <w:sz w:val="20"/>
          <w:szCs w:val="20"/>
        </w:rPr>
        <w:t xml:space="preserve">will </w:t>
      </w:r>
      <w:r w:rsidR="007772D8" w:rsidRPr="00DA2121">
        <w:rPr>
          <w:sz w:val="20"/>
          <w:szCs w:val="20"/>
        </w:rPr>
        <w:t>be carried</w:t>
      </w:r>
      <w:r w:rsidRPr="00DA2121">
        <w:rPr>
          <w:sz w:val="20"/>
          <w:szCs w:val="20"/>
        </w:rPr>
        <w:t xml:space="preserve"> out </w:t>
      </w:r>
      <w:r w:rsidR="006A6CBD" w:rsidRPr="00DA2121">
        <w:rPr>
          <w:sz w:val="20"/>
          <w:szCs w:val="20"/>
        </w:rPr>
        <w:t>at national level to have a broad perspecti</w:t>
      </w:r>
      <w:r w:rsidR="00DA2121" w:rsidRPr="00DA2121">
        <w:rPr>
          <w:sz w:val="20"/>
          <w:szCs w:val="20"/>
        </w:rPr>
        <w:t xml:space="preserve">ve and will as well focus on, </w:t>
      </w:r>
      <w:r w:rsidR="00DF188C" w:rsidRPr="00DA2121">
        <w:rPr>
          <w:sz w:val="20"/>
          <w:szCs w:val="20"/>
        </w:rPr>
        <w:t xml:space="preserve">ACF Nepal </w:t>
      </w:r>
      <w:r w:rsidR="00975439" w:rsidRPr="00DA2121">
        <w:rPr>
          <w:sz w:val="20"/>
          <w:szCs w:val="20"/>
        </w:rPr>
        <w:t xml:space="preserve">and its strategic </w:t>
      </w:r>
      <w:r w:rsidR="00DA2121" w:rsidRPr="00DA2121">
        <w:rPr>
          <w:sz w:val="20"/>
          <w:szCs w:val="20"/>
        </w:rPr>
        <w:t>partner’s</w:t>
      </w:r>
      <w:r w:rsidR="00975439" w:rsidRPr="00DA2121">
        <w:rPr>
          <w:sz w:val="20"/>
          <w:szCs w:val="20"/>
        </w:rPr>
        <w:t xml:space="preserve"> </w:t>
      </w:r>
      <w:r w:rsidR="006A6CBD" w:rsidRPr="00DA2121">
        <w:rPr>
          <w:sz w:val="20"/>
          <w:szCs w:val="20"/>
        </w:rPr>
        <w:t>areas</w:t>
      </w:r>
      <w:r w:rsidR="00975439" w:rsidRPr="00DA2121">
        <w:rPr>
          <w:sz w:val="20"/>
          <w:szCs w:val="20"/>
        </w:rPr>
        <w:t xml:space="preserve"> of operation </w:t>
      </w:r>
      <w:r w:rsidR="006A6CBD" w:rsidRPr="00DA2121">
        <w:rPr>
          <w:sz w:val="20"/>
          <w:szCs w:val="20"/>
        </w:rPr>
        <w:t>in particular in</w:t>
      </w:r>
      <w:r w:rsidR="00975439" w:rsidRPr="00DA2121">
        <w:rPr>
          <w:sz w:val="20"/>
          <w:szCs w:val="20"/>
        </w:rPr>
        <w:t xml:space="preserve"> municipalities </w:t>
      </w:r>
      <w:r w:rsidR="006A6CBD" w:rsidRPr="00DA2121">
        <w:rPr>
          <w:sz w:val="20"/>
          <w:szCs w:val="20"/>
        </w:rPr>
        <w:t>of</w:t>
      </w:r>
      <w:r w:rsidR="00975439" w:rsidRPr="00DA2121">
        <w:rPr>
          <w:sz w:val="20"/>
          <w:szCs w:val="20"/>
        </w:rPr>
        <w:t xml:space="preserve"> Udayapur, Rasuwa and Nuwakot</w:t>
      </w:r>
      <w:r w:rsidR="006A6CBD" w:rsidRPr="00DA2121">
        <w:rPr>
          <w:sz w:val="20"/>
          <w:szCs w:val="20"/>
        </w:rPr>
        <w:t xml:space="preserve"> and Terai communities</w:t>
      </w:r>
      <w:r w:rsidR="00975439" w:rsidRPr="00DA2121">
        <w:rPr>
          <w:sz w:val="20"/>
          <w:szCs w:val="20"/>
        </w:rPr>
        <w:t xml:space="preserve"> </w:t>
      </w:r>
      <w:r w:rsidR="006A6CBD" w:rsidRPr="00DA2121">
        <w:rPr>
          <w:sz w:val="20"/>
          <w:szCs w:val="20"/>
        </w:rPr>
        <w:t>(Disadvantage Groups)</w:t>
      </w:r>
      <w:r w:rsidR="008E2DCC" w:rsidRPr="00DA2121">
        <w:rPr>
          <w:sz w:val="20"/>
          <w:szCs w:val="20"/>
        </w:rPr>
        <w:t>.</w:t>
      </w:r>
      <w:r w:rsidR="002A55A7" w:rsidRPr="00DA2121">
        <w:rPr>
          <w:sz w:val="20"/>
          <w:szCs w:val="20"/>
        </w:rPr>
        <w:t xml:space="preserve"> </w:t>
      </w:r>
    </w:p>
    <w:p w14:paraId="6A345D1A" w14:textId="77777777" w:rsidR="00D83AA0" w:rsidRPr="00DA2121" w:rsidRDefault="00D83AA0" w:rsidP="00D83AA0">
      <w:pPr>
        <w:spacing w:after="0"/>
        <w:jc w:val="both"/>
        <w:rPr>
          <w:b/>
          <w:sz w:val="20"/>
          <w:szCs w:val="20"/>
        </w:rPr>
      </w:pPr>
      <w:r w:rsidRPr="00DA2121">
        <w:rPr>
          <w:b/>
          <w:sz w:val="20"/>
          <w:szCs w:val="20"/>
        </w:rPr>
        <w:t>Responsibilities of the Consultant:</w:t>
      </w:r>
    </w:p>
    <w:p w14:paraId="6030A17A" w14:textId="77777777" w:rsidR="004662BE" w:rsidRPr="00DA2121" w:rsidRDefault="05E05C3C" w:rsidP="00D83AA0">
      <w:pPr>
        <w:spacing w:after="0"/>
        <w:jc w:val="both"/>
        <w:rPr>
          <w:rFonts w:eastAsia="Lato Medium" w:cs="Lato Medium"/>
          <w:sz w:val="20"/>
          <w:szCs w:val="20"/>
          <w:lang w:val="en-CA"/>
        </w:rPr>
      </w:pPr>
      <w:r w:rsidRPr="00DA2121">
        <w:rPr>
          <w:rFonts w:eastAsia="Lato Medium" w:cs="Lato Medium"/>
          <w:sz w:val="20"/>
          <w:szCs w:val="20"/>
          <w:lang w:val="en-CA"/>
        </w:rPr>
        <w:t>The</w:t>
      </w:r>
      <w:r w:rsidR="00D83AA0" w:rsidRPr="00DA2121">
        <w:rPr>
          <w:rFonts w:eastAsia="Lato Medium" w:cs="Lato Medium"/>
          <w:sz w:val="20"/>
          <w:szCs w:val="20"/>
          <w:lang w:val="en-CA"/>
        </w:rPr>
        <w:t xml:space="preserve"> consultancy will be hired to</w:t>
      </w:r>
    </w:p>
    <w:p w14:paraId="6B7DA5B5" w14:textId="34ADFDDA" w:rsidR="004662BE" w:rsidRPr="00DA2121" w:rsidRDefault="00D735E6" w:rsidP="00825DB7">
      <w:pPr>
        <w:pStyle w:val="Paragraphedeliste"/>
        <w:numPr>
          <w:ilvl w:val="0"/>
          <w:numId w:val="34"/>
        </w:numPr>
        <w:spacing w:after="0"/>
        <w:jc w:val="both"/>
        <w:rPr>
          <w:szCs w:val="20"/>
        </w:rPr>
      </w:pPr>
      <w:r w:rsidRPr="00DA2121">
        <w:rPr>
          <w:szCs w:val="20"/>
        </w:rPr>
        <w:t>C</w:t>
      </w:r>
      <w:r w:rsidR="00D83AA0" w:rsidRPr="00DA2121">
        <w:rPr>
          <w:szCs w:val="20"/>
        </w:rPr>
        <w:t xml:space="preserve">onduct </w:t>
      </w:r>
      <w:r w:rsidR="05E05C3C" w:rsidRPr="00DA2121">
        <w:rPr>
          <w:szCs w:val="20"/>
        </w:rPr>
        <w:t xml:space="preserve">Gender and Protection Analysis </w:t>
      </w:r>
    </w:p>
    <w:p w14:paraId="718A1AAE" w14:textId="77777777" w:rsidR="00FA425C" w:rsidRPr="00DA2121" w:rsidRDefault="00D735E6" w:rsidP="00825DB7">
      <w:pPr>
        <w:pStyle w:val="Paragraphedeliste"/>
        <w:numPr>
          <w:ilvl w:val="0"/>
          <w:numId w:val="34"/>
        </w:numPr>
        <w:spacing w:after="0"/>
        <w:jc w:val="both"/>
        <w:rPr>
          <w:rFonts w:eastAsia="Lato Medium" w:cs="Lato Medium"/>
          <w:szCs w:val="20"/>
          <w:lang w:val="en-CA"/>
        </w:rPr>
      </w:pPr>
      <w:r w:rsidRPr="00DA2121">
        <w:rPr>
          <w:szCs w:val="20"/>
        </w:rPr>
        <w:t>T</w:t>
      </w:r>
      <w:r w:rsidR="05E05C3C" w:rsidRPr="00DA2121">
        <w:rPr>
          <w:szCs w:val="20"/>
        </w:rPr>
        <w:t>raining</w:t>
      </w:r>
      <w:r w:rsidR="00D83AA0" w:rsidRPr="00DA2121">
        <w:rPr>
          <w:szCs w:val="20"/>
        </w:rPr>
        <w:t xml:space="preserve"> for </w:t>
      </w:r>
      <w:r w:rsidR="00125E59" w:rsidRPr="00DA2121">
        <w:rPr>
          <w:szCs w:val="20"/>
        </w:rPr>
        <w:t xml:space="preserve">project </w:t>
      </w:r>
      <w:r w:rsidR="00D83AA0" w:rsidRPr="00DA2121">
        <w:rPr>
          <w:szCs w:val="20"/>
        </w:rPr>
        <w:t xml:space="preserve">staff </w:t>
      </w:r>
      <w:r w:rsidR="00D266A0" w:rsidRPr="00DA2121">
        <w:rPr>
          <w:szCs w:val="20"/>
        </w:rPr>
        <w:t>on how to integrate recommendations of the report in the project</w:t>
      </w:r>
      <w:r w:rsidR="05E05C3C" w:rsidRPr="00DA2121">
        <w:rPr>
          <w:szCs w:val="20"/>
        </w:rPr>
        <w:t>.</w:t>
      </w:r>
    </w:p>
    <w:p w14:paraId="4DB21B56" w14:textId="5E6AAAD0" w:rsidR="00E86AF0" w:rsidRPr="00DA2121" w:rsidRDefault="00FA425C" w:rsidP="00825DB7">
      <w:pPr>
        <w:pStyle w:val="Paragraphedeliste"/>
        <w:numPr>
          <w:ilvl w:val="0"/>
          <w:numId w:val="34"/>
        </w:numPr>
        <w:spacing w:after="0"/>
        <w:jc w:val="both"/>
        <w:rPr>
          <w:rFonts w:eastAsia="Lato Medium" w:cs="Lato Medium"/>
          <w:szCs w:val="20"/>
          <w:lang w:val="en-CA"/>
        </w:rPr>
      </w:pPr>
      <w:r w:rsidRPr="00DA2121">
        <w:rPr>
          <w:szCs w:val="20"/>
        </w:rPr>
        <w:t>Conduct mapping of local and international actors with gender expertise</w:t>
      </w:r>
      <w:r w:rsidR="006A6CBD" w:rsidRPr="00DA2121">
        <w:rPr>
          <w:szCs w:val="20"/>
        </w:rPr>
        <w:t xml:space="preserve"> in country</w:t>
      </w:r>
    </w:p>
    <w:p w14:paraId="7EAE063C" w14:textId="4D6703F4" w:rsidR="00E86AF0" w:rsidRPr="00DA2121" w:rsidRDefault="05E05C3C" w:rsidP="000A3269">
      <w:pPr>
        <w:jc w:val="both"/>
        <w:rPr>
          <w:rFonts w:eastAsia="Lato Medium" w:cs="Lato Medium"/>
          <w:sz w:val="20"/>
          <w:szCs w:val="20"/>
          <w:lang w:val="en-CA"/>
        </w:rPr>
      </w:pPr>
      <w:r w:rsidRPr="00DA2121">
        <w:rPr>
          <w:rFonts w:eastAsia="Lato Medium" w:cs="Lato Medium"/>
          <w:sz w:val="20"/>
          <w:szCs w:val="20"/>
          <w:lang w:val="en-CA"/>
        </w:rPr>
        <w:t xml:space="preserve"> </w:t>
      </w:r>
    </w:p>
    <w:p w14:paraId="066B2428" w14:textId="048EBEC3" w:rsidR="00F844A3" w:rsidRPr="00DA2121" w:rsidRDefault="00F844A3" w:rsidP="00F844A3">
      <w:pPr>
        <w:spacing w:line="257" w:lineRule="auto"/>
        <w:jc w:val="both"/>
        <w:rPr>
          <w:b/>
          <w:sz w:val="20"/>
          <w:szCs w:val="20"/>
        </w:rPr>
      </w:pPr>
      <w:r w:rsidRPr="00DA2121">
        <w:rPr>
          <w:b/>
          <w:sz w:val="20"/>
          <w:szCs w:val="20"/>
        </w:rPr>
        <w:t>Ma</w:t>
      </w:r>
      <w:r w:rsidR="00565705" w:rsidRPr="00DA2121">
        <w:rPr>
          <w:b/>
          <w:sz w:val="20"/>
          <w:szCs w:val="20"/>
        </w:rPr>
        <w:t>in activities of the consultant</w:t>
      </w:r>
      <w:r w:rsidRPr="00DA2121">
        <w:rPr>
          <w:b/>
          <w:sz w:val="20"/>
          <w:szCs w:val="20"/>
        </w:rPr>
        <w:t>:</w:t>
      </w:r>
    </w:p>
    <w:p w14:paraId="5756CBED" w14:textId="58536CCF" w:rsidR="00F844A3" w:rsidRPr="00DA2121" w:rsidRDefault="00F844A3" w:rsidP="00311C8B">
      <w:pPr>
        <w:pStyle w:val="Paragraphedeliste"/>
        <w:numPr>
          <w:ilvl w:val="0"/>
          <w:numId w:val="33"/>
        </w:numPr>
        <w:spacing w:line="257" w:lineRule="auto"/>
        <w:jc w:val="both"/>
        <w:rPr>
          <w:szCs w:val="20"/>
        </w:rPr>
      </w:pPr>
      <w:r w:rsidRPr="00DA2121">
        <w:rPr>
          <w:szCs w:val="20"/>
        </w:rPr>
        <w:t xml:space="preserve">Design of the methodology, with </w:t>
      </w:r>
      <w:r w:rsidR="00125E59" w:rsidRPr="00DA2121">
        <w:rPr>
          <w:szCs w:val="20"/>
        </w:rPr>
        <w:t>ACF</w:t>
      </w:r>
      <w:r w:rsidRPr="00DA2121">
        <w:rPr>
          <w:szCs w:val="20"/>
        </w:rPr>
        <w:t xml:space="preserve"> project team and technical support from Headquarters</w:t>
      </w:r>
    </w:p>
    <w:p w14:paraId="37DA222F" w14:textId="77777777" w:rsidR="00F844A3" w:rsidRPr="00DA2121" w:rsidRDefault="00F844A3" w:rsidP="00311C8B">
      <w:pPr>
        <w:pStyle w:val="Paragraphedeliste"/>
        <w:numPr>
          <w:ilvl w:val="0"/>
          <w:numId w:val="33"/>
        </w:numPr>
        <w:spacing w:line="257" w:lineRule="auto"/>
        <w:jc w:val="both"/>
        <w:rPr>
          <w:szCs w:val="20"/>
        </w:rPr>
      </w:pPr>
      <w:r w:rsidRPr="00DA2121">
        <w:rPr>
          <w:szCs w:val="20"/>
        </w:rPr>
        <w:t>Planning and conducting the evaluation in the intervention area</w:t>
      </w:r>
    </w:p>
    <w:p w14:paraId="465E2BCE" w14:textId="77777777" w:rsidR="00F844A3" w:rsidRPr="00DA2121" w:rsidRDefault="00F844A3" w:rsidP="00311C8B">
      <w:pPr>
        <w:pStyle w:val="Paragraphedeliste"/>
        <w:numPr>
          <w:ilvl w:val="0"/>
          <w:numId w:val="33"/>
        </w:numPr>
        <w:spacing w:line="257" w:lineRule="auto"/>
        <w:jc w:val="both"/>
        <w:rPr>
          <w:szCs w:val="20"/>
        </w:rPr>
      </w:pPr>
      <w:r w:rsidRPr="00DA2121">
        <w:rPr>
          <w:szCs w:val="20"/>
        </w:rPr>
        <w:lastRenderedPageBreak/>
        <w:t xml:space="preserve">Recruitment and training of a team of enumerators for data collection and entry </w:t>
      </w:r>
    </w:p>
    <w:p w14:paraId="25C369A9" w14:textId="07D6C981" w:rsidR="00F844A3" w:rsidRPr="00DA2121" w:rsidRDefault="00F844A3" w:rsidP="00311C8B">
      <w:pPr>
        <w:pStyle w:val="Paragraphedeliste"/>
        <w:numPr>
          <w:ilvl w:val="0"/>
          <w:numId w:val="33"/>
        </w:numPr>
        <w:spacing w:line="257" w:lineRule="auto"/>
        <w:jc w:val="both"/>
        <w:rPr>
          <w:szCs w:val="20"/>
        </w:rPr>
      </w:pPr>
      <w:r w:rsidRPr="00DA2121">
        <w:rPr>
          <w:szCs w:val="20"/>
        </w:rPr>
        <w:t>Collection and analysis of secondary and primary data</w:t>
      </w:r>
      <w:r w:rsidR="006A6CBD" w:rsidRPr="00DA2121">
        <w:rPr>
          <w:szCs w:val="20"/>
        </w:rPr>
        <w:t xml:space="preserve"> including internal documents of each organization (ACF, NTAG and SAHARA), </w:t>
      </w:r>
      <w:r w:rsidR="006A6CBD" w:rsidRPr="00DA2121">
        <w:rPr>
          <w:szCs w:val="20"/>
          <w:lang w:val="en-GB"/>
        </w:rPr>
        <w:t>existing gender / social norm studies done by partners and other organizations as well as reports on the status of various ethnic populations</w:t>
      </w:r>
      <w:r w:rsidR="00543E47" w:rsidRPr="00DA2121">
        <w:rPr>
          <w:szCs w:val="20"/>
          <w:lang w:val="en-GB"/>
        </w:rPr>
        <w:t xml:space="preserve"> and clusters existing documents</w:t>
      </w:r>
    </w:p>
    <w:p w14:paraId="54B93A7B" w14:textId="3A264DB1" w:rsidR="00F844A3" w:rsidRPr="00DA2121" w:rsidRDefault="00F844A3" w:rsidP="00311C8B">
      <w:pPr>
        <w:pStyle w:val="Paragraphedeliste"/>
        <w:numPr>
          <w:ilvl w:val="0"/>
          <w:numId w:val="33"/>
        </w:numPr>
        <w:spacing w:line="257" w:lineRule="auto"/>
        <w:jc w:val="both"/>
        <w:rPr>
          <w:szCs w:val="20"/>
        </w:rPr>
      </w:pPr>
      <w:r w:rsidRPr="00DA2121">
        <w:rPr>
          <w:szCs w:val="20"/>
        </w:rPr>
        <w:t xml:space="preserve">Drafting of a report, including analysis, conclusions, and recommendations </w:t>
      </w:r>
    </w:p>
    <w:p w14:paraId="61056277" w14:textId="138220BC" w:rsidR="00F844A3" w:rsidRPr="00DA2121" w:rsidRDefault="00F844A3" w:rsidP="00311C8B">
      <w:pPr>
        <w:pStyle w:val="Paragraphedeliste"/>
        <w:numPr>
          <w:ilvl w:val="0"/>
          <w:numId w:val="33"/>
        </w:numPr>
        <w:spacing w:line="257" w:lineRule="auto"/>
        <w:jc w:val="both"/>
        <w:rPr>
          <w:szCs w:val="20"/>
        </w:rPr>
      </w:pPr>
      <w:r w:rsidRPr="00DA2121">
        <w:rPr>
          <w:szCs w:val="20"/>
        </w:rPr>
        <w:t>Presentation of the results during an internal session</w:t>
      </w:r>
    </w:p>
    <w:p w14:paraId="2C0BE5B6" w14:textId="50DC3593" w:rsidR="00F844A3" w:rsidRPr="00DA2121" w:rsidRDefault="00F844A3" w:rsidP="00F844A3">
      <w:pPr>
        <w:pStyle w:val="Paragraphedeliste"/>
        <w:numPr>
          <w:ilvl w:val="0"/>
          <w:numId w:val="33"/>
        </w:numPr>
        <w:spacing w:line="257" w:lineRule="auto"/>
        <w:jc w:val="both"/>
        <w:rPr>
          <w:szCs w:val="20"/>
        </w:rPr>
      </w:pPr>
      <w:r w:rsidRPr="00DA2121">
        <w:rPr>
          <w:szCs w:val="20"/>
        </w:rPr>
        <w:t xml:space="preserve">Training for the project team on how to integrate the recommendations into the various stages of the project </w:t>
      </w:r>
    </w:p>
    <w:p w14:paraId="2B00381F" w14:textId="6424D234" w:rsidR="001B33B6" w:rsidRPr="00DA2121" w:rsidRDefault="001B33B6" w:rsidP="00F844A3">
      <w:pPr>
        <w:pStyle w:val="Paragraphedeliste"/>
        <w:numPr>
          <w:ilvl w:val="0"/>
          <w:numId w:val="33"/>
        </w:numPr>
        <w:spacing w:line="257" w:lineRule="auto"/>
        <w:jc w:val="both"/>
        <w:rPr>
          <w:szCs w:val="20"/>
        </w:rPr>
      </w:pPr>
      <w:r w:rsidRPr="00DA2121">
        <w:rPr>
          <w:szCs w:val="20"/>
        </w:rPr>
        <w:t>Gender mapping of  partners</w:t>
      </w:r>
      <w:r w:rsidR="006A6CBD" w:rsidRPr="00DA2121">
        <w:rPr>
          <w:szCs w:val="20"/>
        </w:rPr>
        <w:t>/ stakeholders with gender expertise in country</w:t>
      </w:r>
      <w:r w:rsidRPr="00DA2121">
        <w:rPr>
          <w:szCs w:val="20"/>
        </w:rPr>
        <w:t xml:space="preserve"> </w:t>
      </w:r>
    </w:p>
    <w:p w14:paraId="505BBAE7" w14:textId="1F15BA5D" w:rsidR="00E86AF0" w:rsidRPr="00DA2121" w:rsidRDefault="05E05C3C" w:rsidP="000A3269">
      <w:pPr>
        <w:jc w:val="both"/>
        <w:rPr>
          <w:rFonts w:eastAsia="Lato Medium" w:cs="Lato Medium"/>
          <w:b/>
          <w:sz w:val="20"/>
          <w:szCs w:val="20"/>
          <w:lang w:val="en-CA"/>
        </w:rPr>
      </w:pPr>
      <w:r w:rsidRPr="00DA2121">
        <w:rPr>
          <w:rFonts w:eastAsia="Lato Medium" w:cs="Lato Medium"/>
          <w:b/>
          <w:sz w:val="20"/>
          <w:szCs w:val="20"/>
          <w:lang w:val="en-CA"/>
        </w:rPr>
        <w:t xml:space="preserve">Methodology </w:t>
      </w:r>
    </w:p>
    <w:p w14:paraId="01098DB4" w14:textId="03EC62EE" w:rsidR="00E86AF0" w:rsidRPr="00DA2121" w:rsidRDefault="05E05C3C" w:rsidP="000A3269">
      <w:pPr>
        <w:jc w:val="both"/>
        <w:rPr>
          <w:rFonts w:eastAsia="Lato Medium" w:cs="Lato Medium"/>
          <w:sz w:val="20"/>
          <w:szCs w:val="20"/>
          <w:lang w:val="en-CA"/>
        </w:rPr>
      </w:pPr>
      <w:r w:rsidRPr="00DA2121">
        <w:rPr>
          <w:rFonts w:eastAsia="Lato Medium" w:cs="Lato Medium"/>
          <w:sz w:val="20"/>
          <w:szCs w:val="20"/>
          <w:lang w:val="en-CA"/>
        </w:rPr>
        <w:t>The methodology will be developed and specified by the consultants and will cover the following:</w:t>
      </w:r>
    </w:p>
    <w:p w14:paraId="5AF762D4" w14:textId="18BD6236" w:rsidR="00E86AF0" w:rsidRPr="00DA2121" w:rsidRDefault="05E05C3C" w:rsidP="000A3269">
      <w:pPr>
        <w:pStyle w:val="Paragraphedeliste"/>
        <w:numPr>
          <w:ilvl w:val="0"/>
          <w:numId w:val="6"/>
        </w:numPr>
        <w:jc w:val="both"/>
        <w:rPr>
          <w:rFonts w:eastAsia="Lato Medium" w:cs="Lato Medium"/>
          <w:szCs w:val="20"/>
          <w:lang w:val="en-CA"/>
        </w:rPr>
      </w:pPr>
      <w:r w:rsidRPr="00DA2121">
        <w:rPr>
          <w:rFonts w:eastAsia="Lato Medium" w:cs="Lato Medium"/>
          <w:bCs/>
          <w:szCs w:val="20"/>
          <w:lang w:val="en-CA"/>
        </w:rPr>
        <w:t xml:space="preserve">Review </w:t>
      </w:r>
      <w:r w:rsidRPr="00DA2121">
        <w:rPr>
          <w:rFonts w:eastAsia="Lato Medium" w:cs="Lato Medium"/>
          <w:szCs w:val="20"/>
          <w:lang w:val="en-CA"/>
        </w:rPr>
        <w:t xml:space="preserve">of secondary data - desk review  </w:t>
      </w:r>
    </w:p>
    <w:p w14:paraId="6CD8BC40" w14:textId="3C6A5106" w:rsidR="00E86AF0" w:rsidRPr="00DA2121" w:rsidRDefault="05E05C3C" w:rsidP="000A3269">
      <w:pPr>
        <w:pStyle w:val="Paragraphedeliste"/>
        <w:numPr>
          <w:ilvl w:val="0"/>
          <w:numId w:val="6"/>
        </w:numPr>
        <w:jc w:val="both"/>
        <w:rPr>
          <w:rFonts w:eastAsia="Lato Medium" w:cs="Lato Medium"/>
          <w:bCs/>
          <w:szCs w:val="20"/>
          <w:lang w:val="en-CA"/>
        </w:rPr>
      </w:pPr>
      <w:r w:rsidRPr="00DA2121">
        <w:rPr>
          <w:rFonts w:eastAsia="Lato Medium" w:cs="Lato Medium"/>
          <w:bCs/>
          <w:szCs w:val="20"/>
          <w:lang w:val="en-CA"/>
        </w:rPr>
        <w:t>Preparation of Context-specific work</w:t>
      </w:r>
      <w:r w:rsidR="00D14A94" w:rsidRPr="00DA2121">
        <w:rPr>
          <w:rFonts w:eastAsia="Lato Medium" w:cs="Lato Medium"/>
          <w:bCs/>
          <w:szCs w:val="20"/>
          <w:lang w:val="en-CA"/>
        </w:rPr>
        <w:t xml:space="preserve"> </w:t>
      </w:r>
      <w:r w:rsidRPr="00DA2121">
        <w:rPr>
          <w:rFonts w:eastAsia="Lato Medium" w:cs="Lato Medium"/>
          <w:bCs/>
          <w:szCs w:val="20"/>
          <w:lang w:val="en-CA"/>
        </w:rPr>
        <w:t>plan and revised ToR</w:t>
      </w:r>
    </w:p>
    <w:p w14:paraId="55B33842" w14:textId="346D6EE9" w:rsidR="00A95F49" w:rsidRPr="00DA2121" w:rsidRDefault="00125E59" w:rsidP="000A3269">
      <w:pPr>
        <w:pStyle w:val="Paragraphedeliste"/>
        <w:numPr>
          <w:ilvl w:val="0"/>
          <w:numId w:val="6"/>
        </w:numPr>
        <w:jc w:val="both"/>
        <w:rPr>
          <w:rFonts w:eastAsia="Lato Medium" w:cs="Lato Medium"/>
          <w:bCs/>
          <w:szCs w:val="20"/>
          <w:lang w:val="en-CA"/>
        </w:rPr>
      </w:pPr>
      <w:r w:rsidRPr="00DA2121">
        <w:rPr>
          <w:rFonts w:eastAsia="Lato Medium" w:cs="Lato Medium"/>
          <w:bCs/>
          <w:szCs w:val="20"/>
          <w:lang w:val="en-CA"/>
        </w:rPr>
        <w:t>development and/or adaptation</w:t>
      </w:r>
      <w:r w:rsidR="00A95F49" w:rsidRPr="00DA2121">
        <w:rPr>
          <w:rFonts w:eastAsia="Lato Medium" w:cs="Lato Medium"/>
          <w:bCs/>
          <w:szCs w:val="20"/>
          <w:lang w:val="en-CA"/>
        </w:rPr>
        <w:t xml:space="preserve"> of data collection tools</w:t>
      </w:r>
      <w:r w:rsidRPr="00DA2121">
        <w:rPr>
          <w:rFonts w:eastAsia="Lato Medium" w:cs="Lato Medium"/>
          <w:bCs/>
          <w:szCs w:val="20"/>
          <w:lang w:val="en-CA"/>
        </w:rPr>
        <w:t xml:space="preserve"> (based on existing ACF tools)</w:t>
      </w:r>
    </w:p>
    <w:p w14:paraId="63B5C0AE" w14:textId="5FA41CA8" w:rsidR="00A95F49" w:rsidRPr="00DA2121" w:rsidRDefault="00125E59" w:rsidP="000A3269">
      <w:pPr>
        <w:pStyle w:val="Paragraphedeliste"/>
        <w:numPr>
          <w:ilvl w:val="0"/>
          <w:numId w:val="6"/>
        </w:numPr>
        <w:jc w:val="both"/>
        <w:rPr>
          <w:rFonts w:eastAsia="Lato Medium" w:cs="Lato Medium"/>
          <w:bCs/>
          <w:szCs w:val="20"/>
          <w:lang w:val="en-CA"/>
        </w:rPr>
      </w:pPr>
      <w:r w:rsidRPr="00DA2121">
        <w:rPr>
          <w:rFonts w:eastAsia="Lato Medium" w:cs="Lato Medium"/>
          <w:bCs/>
          <w:szCs w:val="20"/>
          <w:lang w:val="en-CA"/>
        </w:rPr>
        <w:t>Recruitment</w:t>
      </w:r>
      <w:r w:rsidR="00681B10" w:rsidRPr="00DA2121">
        <w:rPr>
          <w:rFonts w:eastAsia="Lato Medium" w:cs="Lato Medium"/>
          <w:bCs/>
          <w:szCs w:val="20"/>
          <w:lang w:val="en-CA"/>
        </w:rPr>
        <w:t>/</w:t>
      </w:r>
      <w:r w:rsidR="00A95F49" w:rsidRPr="00DA2121">
        <w:rPr>
          <w:rFonts w:eastAsia="Lato Medium" w:cs="Lato Medium"/>
          <w:bCs/>
          <w:szCs w:val="20"/>
          <w:lang w:val="en-CA"/>
        </w:rPr>
        <w:t xml:space="preserve">training </w:t>
      </w:r>
      <w:r w:rsidR="00C806D2" w:rsidRPr="00DA2121">
        <w:rPr>
          <w:rFonts w:eastAsia="Lato Medium" w:cs="Lato Medium"/>
          <w:bCs/>
          <w:szCs w:val="20"/>
          <w:lang w:val="en-CA"/>
        </w:rPr>
        <w:t xml:space="preserve">and supervision </w:t>
      </w:r>
      <w:r w:rsidR="00A95F49" w:rsidRPr="00DA2121">
        <w:rPr>
          <w:rFonts w:eastAsia="Lato Medium" w:cs="Lato Medium"/>
          <w:bCs/>
          <w:szCs w:val="20"/>
          <w:lang w:val="en-CA"/>
        </w:rPr>
        <w:t xml:space="preserve">of </w:t>
      </w:r>
      <w:r w:rsidR="00DA2121" w:rsidRPr="00DA2121">
        <w:rPr>
          <w:rFonts w:eastAsia="Lato Medium" w:cs="Lato Medium"/>
          <w:bCs/>
          <w:szCs w:val="20"/>
          <w:lang w:val="en-CA"/>
        </w:rPr>
        <w:t>enumerators</w:t>
      </w:r>
    </w:p>
    <w:p w14:paraId="39A9FEDC" w14:textId="5240ABD8" w:rsidR="00E86AF0" w:rsidRPr="00DA2121" w:rsidRDefault="05E05C3C" w:rsidP="000A3269">
      <w:pPr>
        <w:pStyle w:val="Paragraphedeliste"/>
        <w:numPr>
          <w:ilvl w:val="0"/>
          <w:numId w:val="6"/>
        </w:numPr>
        <w:jc w:val="both"/>
        <w:rPr>
          <w:rFonts w:eastAsia="Lato Medium" w:cs="Lato Medium"/>
          <w:szCs w:val="20"/>
          <w:lang w:val="en-CA"/>
        </w:rPr>
      </w:pPr>
      <w:r w:rsidRPr="00DA2121">
        <w:rPr>
          <w:rFonts w:eastAsia="Lato Medium" w:cs="Lato Medium"/>
          <w:bCs/>
          <w:szCs w:val="20"/>
          <w:lang w:val="en-CA"/>
        </w:rPr>
        <w:t xml:space="preserve">Field </w:t>
      </w:r>
      <w:r w:rsidR="00681B10" w:rsidRPr="00DA2121">
        <w:rPr>
          <w:rFonts w:eastAsia="Lato Medium" w:cs="Lato Medium"/>
          <w:bCs/>
          <w:szCs w:val="20"/>
          <w:lang w:val="en-CA"/>
        </w:rPr>
        <w:t xml:space="preserve">analysis </w:t>
      </w:r>
      <w:r w:rsidRPr="00DA2121">
        <w:rPr>
          <w:rFonts w:eastAsia="Lato Medium" w:cs="Lato Medium"/>
          <w:szCs w:val="20"/>
          <w:lang w:val="en-CA"/>
        </w:rPr>
        <w:t>in the target areas</w:t>
      </w:r>
      <w:r w:rsidR="00681B10" w:rsidRPr="00DA2121">
        <w:rPr>
          <w:rFonts w:eastAsia="Lato Medium" w:cs="Lato Medium"/>
          <w:szCs w:val="20"/>
          <w:lang w:val="en-CA"/>
        </w:rPr>
        <w:t>.</w:t>
      </w:r>
      <w:r w:rsidRPr="00DA2121">
        <w:rPr>
          <w:rFonts w:eastAsia="Lato Medium" w:cs="Lato Medium"/>
          <w:szCs w:val="20"/>
          <w:lang w:val="en-CA"/>
        </w:rPr>
        <w:t xml:space="preserve"> The survey will include both quantitative and qualitative methods including household interviews, Focus Groups Discussions and Key Informant Interviews. </w:t>
      </w:r>
    </w:p>
    <w:p w14:paraId="11A1502E" w14:textId="62A6033F" w:rsidR="00E86AF0" w:rsidRPr="00DA2121" w:rsidRDefault="05E05C3C" w:rsidP="000A3269">
      <w:pPr>
        <w:pStyle w:val="Paragraphedeliste"/>
        <w:numPr>
          <w:ilvl w:val="0"/>
          <w:numId w:val="6"/>
        </w:numPr>
        <w:jc w:val="both"/>
        <w:rPr>
          <w:rFonts w:eastAsia="Lato Medium" w:cs="Lato Medium"/>
          <w:szCs w:val="20"/>
          <w:lang w:val="en-CA"/>
        </w:rPr>
      </w:pPr>
      <w:r w:rsidRPr="00DA2121">
        <w:rPr>
          <w:rFonts w:eastAsia="Lato Medium" w:cs="Lato Medium"/>
          <w:bCs/>
          <w:szCs w:val="20"/>
          <w:lang w:val="en-CA"/>
        </w:rPr>
        <w:t xml:space="preserve">Data analysis: </w:t>
      </w:r>
      <w:r w:rsidRPr="00DA2121">
        <w:rPr>
          <w:rFonts w:eastAsia="Lato Medium" w:cs="Lato Medium"/>
          <w:szCs w:val="20"/>
          <w:lang w:val="en-CA"/>
        </w:rPr>
        <w:t>the data collected from desk review, stakeholder consultation and field</w:t>
      </w:r>
      <w:r w:rsidRPr="00DA2121">
        <w:rPr>
          <w:rFonts w:eastAsia="Lato Medium" w:cs="Lato Medium"/>
          <w:bCs/>
          <w:szCs w:val="20"/>
          <w:lang w:val="en-CA"/>
        </w:rPr>
        <w:t xml:space="preserve"> </w:t>
      </w:r>
      <w:r w:rsidRPr="00DA2121">
        <w:rPr>
          <w:rFonts w:eastAsia="Lato Medium" w:cs="Lato Medium"/>
          <w:szCs w:val="20"/>
          <w:lang w:val="en-CA"/>
        </w:rPr>
        <w:t xml:space="preserve">survey will be analyzed as per scope </w:t>
      </w:r>
    </w:p>
    <w:p w14:paraId="469238BC" w14:textId="2AFCC523" w:rsidR="00E86AF0" w:rsidRPr="00DA2121" w:rsidRDefault="05E05C3C" w:rsidP="000A3269">
      <w:pPr>
        <w:pStyle w:val="Paragraphedeliste"/>
        <w:numPr>
          <w:ilvl w:val="0"/>
          <w:numId w:val="6"/>
        </w:numPr>
        <w:jc w:val="both"/>
        <w:rPr>
          <w:rFonts w:eastAsia="Lato Medium" w:cs="Lato Medium"/>
          <w:szCs w:val="20"/>
          <w:lang w:val="en-CA"/>
        </w:rPr>
      </w:pPr>
      <w:r w:rsidRPr="00DA2121">
        <w:rPr>
          <w:rFonts w:eastAsia="Lato Medium" w:cs="Lato Medium"/>
          <w:bCs/>
          <w:szCs w:val="20"/>
          <w:lang w:val="en-CA"/>
        </w:rPr>
        <w:t>Report</w:t>
      </w:r>
      <w:r w:rsidR="00125E59" w:rsidRPr="00DA2121">
        <w:rPr>
          <w:rFonts w:eastAsia="Lato Medium" w:cs="Lato Medium"/>
          <w:bCs/>
          <w:szCs w:val="20"/>
          <w:lang w:val="en-CA"/>
        </w:rPr>
        <w:t>ing</w:t>
      </w:r>
      <w:r w:rsidRPr="00DA2121">
        <w:rPr>
          <w:rFonts w:eastAsia="Lato Medium" w:cs="Lato Medium"/>
          <w:szCs w:val="20"/>
          <w:lang w:val="en-CA"/>
        </w:rPr>
        <w:t xml:space="preserve">: based on the data collected and analyzed, recommend the key gaps for intervention and propose adaptation in </w:t>
      </w:r>
      <w:r w:rsidR="00D14A94" w:rsidRPr="00DA2121">
        <w:rPr>
          <w:rFonts w:eastAsia="Lato Medium" w:cs="Lato Medium"/>
          <w:szCs w:val="20"/>
          <w:lang w:val="en-CA"/>
        </w:rPr>
        <w:t>Action Against Hunger</w:t>
      </w:r>
      <w:r w:rsidRPr="00DA2121">
        <w:rPr>
          <w:rFonts w:eastAsia="Lato Medium" w:cs="Lato Medium"/>
          <w:szCs w:val="20"/>
          <w:lang w:val="en-CA"/>
        </w:rPr>
        <w:t xml:space="preserve"> programme implementation methodology, as well as in ACF’s MEAL tools, when deemed relevant.</w:t>
      </w:r>
    </w:p>
    <w:p w14:paraId="50BCD9C5" w14:textId="77B91B39" w:rsidR="00A95F49" w:rsidRPr="00DA2121" w:rsidRDefault="05E05C3C" w:rsidP="000A3269">
      <w:pPr>
        <w:pStyle w:val="Paragraphedeliste"/>
        <w:numPr>
          <w:ilvl w:val="0"/>
          <w:numId w:val="6"/>
        </w:numPr>
        <w:jc w:val="both"/>
        <w:rPr>
          <w:rFonts w:eastAsia="Lato Medium" w:cs="Lato Medium"/>
          <w:szCs w:val="20"/>
          <w:lang w:val="en-CA"/>
        </w:rPr>
      </w:pPr>
      <w:r w:rsidRPr="00DA2121">
        <w:rPr>
          <w:rFonts w:eastAsia="Lato Medium" w:cs="Lato Medium"/>
          <w:bCs/>
          <w:szCs w:val="20"/>
          <w:lang w:val="en-CA"/>
        </w:rPr>
        <w:t xml:space="preserve">Debriefing </w:t>
      </w:r>
      <w:r w:rsidRPr="00DA2121">
        <w:rPr>
          <w:rFonts w:eastAsia="Lato Medium" w:cs="Lato Medium"/>
          <w:szCs w:val="20"/>
          <w:lang w:val="en-CA"/>
        </w:rPr>
        <w:t xml:space="preserve">with </w:t>
      </w:r>
      <w:r w:rsidR="00D14A94" w:rsidRPr="00DA2121">
        <w:rPr>
          <w:rFonts w:eastAsia="Lato Medium" w:cs="Lato Medium"/>
          <w:szCs w:val="20"/>
          <w:lang w:val="en-CA"/>
        </w:rPr>
        <w:t>Action Against Hunger team</w:t>
      </w:r>
    </w:p>
    <w:p w14:paraId="08BA2C7F" w14:textId="398A9BDC" w:rsidR="00311C8B" w:rsidRPr="00DA2121" w:rsidRDefault="05E05C3C" w:rsidP="004F6E5F">
      <w:pPr>
        <w:pStyle w:val="Paragraphedeliste"/>
        <w:numPr>
          <w:ilvl w:val="0"/>
          <w:numId w:val="6"/>
        </w:numPr>
        <w:jc w:val="both"/>
        <w:rPr>
          <w:rFonts w:eastAsia="Lato Medium" w:cs="Lato Medium"/>
          <w:szCs w:val="20"/>
          <w:lang w:val="en-CA"/>
        </w:rPr>
      </w:pPr>
      <w:r w:rsidRPr="00DA2121">
        <w:rPr>
          <w:rFonts w:eastAsia="Lato Medium" w:cs="Lato Medium"/>
          <w:szCs w:val="20"/>
          <w:lang w:val="en-CA"/>
        </w:rPr>
        <w:t xml:space="preserve">Facilitating a training of </w:t>
      </w:r>
      <w:r w:rsidR="00D14A94" w:rsidRPr="00DA2121">
        <w:rPr>
          <w:rFonts w:eastAsia="Lato Medium" w:cs="Lato Medium"/>
          <w:szCs w:val="20"/>
          <w:lang w:val="en-CA"/>
        </w:rPr>
        <w:t xml:space="preserve">Action Against Hunger </w:t>
      </w:r>
      <w:r w:rsidRPr="00DA2121">
        <w:rPr>
          <w:rFonts w:eastAsia="Lato Medium" w:cs="Lato Medium"/>
          <w:szCs w:val="20"/>
          <w:lang w:val="en-CA"/>
        </w:rPr>
        <w:t xml:space="preserve">team </w:t>
      </w:r>
      <w:r w:rsidR="00A95F49" w:rsidRPr="00DA2121">
        <w:rPr>
          <w:rFonts w:eastAsia="Lato Medium" w:cs="Lato Medium"/>
          <w:szCs w:val="20"/>
          <w:lang w:val="en-CA"/>
        </w:rPr>
        <w:t xml:space="preserve">on how to integrate the recommendations into the various stages of the project cycle. </w:t>
      </w:r>
    </w:p>
    <w:p w14:paraId="6EECBA01" w14:textId="1BADB2DA" w:rsidR="008D6362" w:rsidRPr="00DA2121" w:rsidRDefault="008D6362" w:rsidP="004F6E5F">
      <w:pPr>
        <w:pStyle w:val="Paragraphedeliste"/>
        <w:numPr>
          <w:ilvl w:val="0"/>
          <w:numId w:val="6"/>
        </w:numPr>
        <w:jc w:val="both"/>
        <w:rPr>
          <w:rFonts w:eastAsia="Lato Medium" w:cs="Lato Medium"/>
          <w:szCs w:val="20"/>
          <w:lang w:val="en-CA"/>
        </w:rPr>
      </w:pPr>
      <w:r w:rsidRPr="00DA2121">
        <w:rPr>
          <w:rFonts w:eastAsia="Lato Medium" w:cs="Lato Medium"/>
          <w:szCs w:val="20"/>
          <w:lang w:val="en-CA"/>
        </w:rPr>
        <w:t>Mapping of stakeholders with gender expertise</w:t>
      </w:r>
    </w:p>
    <w:p w14:paraId="1A24265A" w14:textId="25CB70FC" w:rsidR="000B18CF" w:rsidRPr="00DA2121" w:rsidRDefault="000B18CF" w:rsidP="00311C8B">
      <w:pPr>
        <w:spacing w:after="0" w:line="240" w:lineRule="auto"/>
        <w:jc w:val="both"/>
        <w:rPr>
          <w:rFonts w:eastAsia="Lato Medium" w:cs="Lato Medium"/>
          <w:b/>
          <w:sz w:val="20"/>
          <w:szCs w:val="20"/>
          <w:highlight w:val="yellow"/>
          <w:lang w:val="en-CA"/>
        </w:rPr>
      </w:pPr>
      <w:r w:rsidRPr="00DA2121">
        <w:rPr>
          <w:b/>
          <w:sz w:val="20"/>
          <w:szCs w:val="20"/>
        </w:rPr>
        <w:t>Target of the gender and protection analysis</w:t>
      </w:r>
    </w:p>
    <w:p w14:paraId="45C37F22" w14:textId="77777777" w:rsidR="002E1517" w:rsidRPr="00DA2121" w:rsidRDefault="002E1517" w:rsidP="002E1517">
      <w:pPr>
        <w:spacing w:after="0" w:line="240" w:lineRule="auto"/>
        <w:jc w:val="both"/>
        <w:rPr>
          <w:rFonts w:eastAsia="Lato Medium" w:cs="Lato Medium"/>
          <w:sz w:val="20"/>
          <w:szCs w:val="20"/>
          <w:lang w:val="en-CA"/>
        </w:rPr>
      </w:pPr>
    </w:p>
    <w:p w14:paraId="6B0942E8" w14:textId="18A9D0FF" w:rsidR="000B18CF" w:rsidRPr="00DA2121" w:rsidRDefault="000B18CF" w:rsidP="002E1517">
      <w:pPr>
        <w:spacing w:after="0" w:line="240" w:lineRule="auto"/>
        <w:jc w:val="both"/>
        <w:rPr>
          <w:rFonts w:eastAsia="Lato Medium" w:cs="Lato Medium"/>
          <w:sz w:val="20"/>
          <w:szCs w:val="20"/>
          <w:lang w:val="en-CA"/>
        </w:rPr>
      </w:pPr>
      <w:r w:rsidRPr="00DA2121">
        <w:rPr>
          <w:rFonts w:eastAsia="Lato Medium" w:cs="Lato Medium"/>
          <w:sz w:val="20"/>
          <w:szCs w:val="20"/>
          <w:lang w:val="en-CA"/>
        </w:rPr>
        <w:t>The gender and protection analysis will include the following people as priority groups, including the most vulnerable groups:</w:t>
      </w:r>
    </w:p>
    <w:p w14:paraId="154C2B20" w14:textId="77777777" w:rsidR="000B18CF" w:rsidRPr="00DA2121" w:rsidRDefault="000B18CF" w:rsidP="000B18CF">
      <w:pPr>
        <w:spacing w:after="0" w:line="240" w:lineRule="auto"/>
        <w:ind w:left="708"/>
        <w:jc w:val="both"/>
        <w:rPr>
          <w:rFonts w:eastAsia="Lato Medium" w:cs="Lato Medium"/>
          <w:sz w:val="20"/>
          <w:szCs w:val="20"/>
          <w:lang w:val="en-CA"/>
        </w:rPr>
      </w:pPr>
    </w:p>
    <w:p w14:paraId="5D58B797" w14:textId="77777777" w:rsidR="000B18CF" w:rsidRPr="00DA2121" w:rsidRDefault="000B18CF" w:rsidP="000B18CF">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Women and men</w:t>
      </w:r>
    </w:p>
    <w:p w14:paraId="2F87F8B1" w14:textId="77777777" w:rsidR="000B18CF" w:rsidRPr="00DA2121" w:rsidRDefault="000B18CF" w:rsidP="000B18CF">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Children, adolescents, youth, adults and the elderly</w:t>
      </w:r>
    </w:p>
    <w:p w14:paraId="0E5C7A2B" w14:textId="37DC77BC" w:rsidR="000B18CF" w:rsidRPr="00DA2121" w:rsidRDefault="000B18CF" w:rsidP="000B18CF">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The different ethnic and/or religious groups that exit.</w:t>
      </w:r>
    </w:p>
    <w:p w14:paraId="0CC76B43" w14:textId="77777777" w:rsidR="000B18CF" w:rsidRPr="00DA2121" w:rsidRDefault="000B18CF" w:rsidP="000B18CF">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xml:space="preserve">- People with disabilities </w:t>
      </w:r>
    </w:p>
    <w:p w14:paraId="596AA030" w14:textId="64F52901" w:rsidR="000B18CF" w:rsidRPr="00DA2121" w:rsidRDefault="000B18CF" w:rsidP="000B18CF">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Community influencers: religious leaders, traditional healers, midwives, local and traditional authorities, teachers, health personnel, etc.</w:t>
      </w:r>
    </w:p>
    <w:p w14:paraId="6A9029C7" w14:textId="77777777" w:rsidR="000B18CF" w:rsidRPr="00DA2121" w:rsidRDefault="000B18CF" w:rsidP="000B18CF">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Humanitarian, governmental and community organizations in the area, especially those involved in protection and gender.</w:t>
      </w:r>
    </w:p>
    <w:p w14:paraId="56E2FE6B" w14:textId="4A9C3A02" w:rsidR="00975439" w:rsidRPr="00DA2121" w:rsidRDefault="000B18CF" w:rsidP="00975439">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xml:space="preserve">- ACF team </w:t>
      </w:r>
      <w:r w:rsidR="00975439" w:rsidRPr="00DA2121">
        <w:rPr>
          <w:rFonts w:eastAsia="Lato Medium" w:cs="Lato Medium"/>
          <w:sz w:val="20"/>
          <w:szCs w:val="20"/>
          <w:lang w:val="en-CA"/>
        </w:rPr>
        <w:t xml:space="preserve">and strategic partners </w:t>
      </w:r>
    </w:p>
    <w:p w14:paraId="666A4407" w14:textId="400062CB" w:rsidR="008D6362" w:rsidRPr="00DA2121" w:rsidRDefault="008D6362" w:rsidP="00975439">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Any other organisation or stakeholders</w:t>
      </w:r>
    </w:p>
    <w:p w14:paraId="0AB757B6" w14:textId="77777777" w:rsidR="00975439" w:rsidRPr="00DA2121" w:rsidRDefault="00975439" w:rsidP="00975439">
      <w:pPr>
        <w:spacing w:after="0" w:line="240" w:lineRule="auto"/>
        <w:ind w:left="708"/>
        <w:jc w:val="both"/>
        <w:rPr>
          <w:rFonts w:eastAsia="Lato Medium" w:cs="Lato Medium"/>
          <w:sz w:val="20"/>
          <w:szCs w:val="20"/>
          <w:lang w:val="en-CA"/>
        </w:rPr>
      </w:pPr>
    </w:p>
    <w:p w14:paraId="09A8AE9A" w14:textId="158A1035" w:rsidR="00975439" w:rsidRPr="00DA2121" w:rsidRDefault="00975439" w:rsidP="00975439">
      <w:pPr>
        <w:spacing w:after="0" w:line="240" w:lineRule="auto"/>
        <w:ind w:left="708"/>
        <w:jc w:val="both"/>
        <w:rPr>
          <w:rFonts w:eastAsia="Lato Medium" w:cs="Lato Medium"/>
          <w:sz w:val="20"/>
          <w:szCs w:val="20"/>
          <w:lang w:val="en-CA"/>
        </w:rPr>
      </w:pPr>
      <w:r w:rsidRPr="00DA2121">
        <w:rPr>
          <w:rFonts w:eastAsia="Lato Medium" w:cs="Lato Medium"/>
          <w:sz w:val="20"/>
          <w:szCs w:val="20"/>
          <w:lang w:val="en-CA"/>
        </w:rPr>
        <w:t xml:space="preserve">Note: limitations could be to cover community and geography </w:t>
      </w:r>
    </w:p>
    <w:p w14:paraId="3C0C561D" w14:textId="77777777" w:rsidR="00975439" w:rsidRPr="00DA2121" w:rsidRDefault="00975439" w:rsidP="000B18CF">
      <w:pPr>
        <w:spacing w:after="0" w:line="240" w:lineRule="auto"/>
        <w:ind w:left="708"/>
        <w:jc w:val="both"/>
        <w:rPr>
          <w:rFonts w:eastAsia="Lato Medium" w:cs="Lato Medium"/>
          <w:sz w:val="20"/>
          <w:szCs w:val="20"/>
          <w:lang w:val="en-CA"/>
        </w:rPr>
      </w:pPr>
    </w:p>
    <w:p w14:paraId="64D84CC2" w14:textId="5489CB11" w:rsidR="00E86AF0" w:rsidRPr="00DA2121" w:rsidRDefault="00E86AF0" w:rsidP="000A3269">
      <w:pPr>
        <w:jc w:val="both"/>
        <w:rPr>
          <w:b/>
          <w:sz w:val="20"/>
          <w:szCs w:val="20"/>
        </w:rPr>
      </w:pPr>
      <w:r w:rsidRPr="00DA2121">
        <w:rPr>
          <w:b/>
          <w:sz w:val="20"/>
          <w:szCs w:val="20"/>
        </w:rPr>
        <w:t>Consultancy Deliverables:</w:t>
      </w:r>
    </w:p>
    <w:p w14:paraId="424F1846" w14:textId="4E7EA3C4" w:rsidR="00842EE3" w:rsidRPr="00DA2121" w:rsidRDefault="05E05C3C" w:rsidP="000A3269">
      <w:pPr>
        <w:pStyle w:val="Paragraphedeliste"/>
        <w:numPr>
          <w:ilvl w:val="0"/>
          <w:numId w:val="20"/>
        </w:numPr>
        <w:spacing w:after="0" w:line="240" w:lineRule="auto"/>
        <w:jc w:val="both"/>
        <w:rPr>
          <w:rFonts w:eastAsia="Lato Medium" w:cs="Lato Medium"/>
          <w:szCs w:val="20"/>
          <w:lang w:val="en-CA"/>
        </w:rPr>
      </w:pPr>
      <w:r w:rsidRPr="00DA2121">
        <w:rPr>
          <w:rFonts w:eastAsia="Lato Medium" w:cs="Lato Medium"/>
          <w:szCs w:val="20"/>
          <w:lang w:val="en-CA"/>
        </w:rPr>
        <w:t xml:space="preserve">Research proposal: Methodology, tools, literature materials proposed for the consultancy based on initial briefings, consultations and experience for approval by Action </w:t>
      </w:r>
      <w:r w:rsidR="00D14A94" w:rsidRPr="00DA2121">
        <w:rPr>
          <w:rFonts w:eastAsia="Lato Medium" w:cs="Lato Medium"/>
          <w:szCs w:val="20"/>
          <w:lang w:val="en-CA"/>
        </w:rPr>
        <w:t>Against Hunger</w:t>
      </w:r>
      <w:r w:rsidRPr="00DA2121">
        <w:rPr>
          <w:rFonts w:eastAsia="Lato Medium" w:cs="Lato Medium"/>
          <w:szCs w:val="20"/>
          <w:lang w:val="en-CA"/>
        </w:rPr>
        <w:t>.</w:t>
      </w:r>
    </w:p>
    <w:p w14:paraId="4FAE6CD9" w14:textId="46C447AE" w:rsidR="00842EE3" w:rsidRPr="00DA2121" w:rsidRDefault="05E05C3C" w:rsidP="000A3269">
      <w:pPr>
        <w:pStyle w:val="Paragraphedeliste"/>
        <w:numPr>
          <w:ilvl w:val="0"/>
          <w:numId w:val="20"/>
        </w:numPr>
        <w:spacing w:after="0" w:line="240" w:lineRule="auto"/>
        <w:jc w:val="both"/>
        <w:rPr>
          <w:rFonts w:eastAsia="Lato Medium" w:cs="Lato Medium"/>
          <w:szCs w:val="20"/>
          <w:lang w:val="en-CA"/>
        </w:rPr>
      </w:pPr>
      <w:r w:rsidRPr="00DA2121">
        <w:rPr>
          <w:rFonts w:eastAsia="Lato Medium" w:cs="Lato Medium"/>
          <w:szCs w:val="20"/>
          <w:lang w:val="en-CA"/>
        </w:rPr>
        <w:lastRenderedPageBreak/>
        <w:t xml:space="preserve">A comprehensive gender </w:t>
      </w:r>
      <w:r w:rsidR="00C806D2" w:rsidRPr="00DA2121">
        <w:rPr>
          <w:rFonts w:eastAsia="Lato Medium" w:cs="Lato Medium"/>
          <w:szCs w:val="20"/>
          <w:lang w:val="en-CA"/>
        </w:rPr>
        <w:t xml:space="preserve"> and protection </w:t>
      </w:r>
      <w:r w:rsidRPr="00DA2121">
        <w:rPr>
          <w:rFonts w:eastAsia="Lato Medium" w:cs="Lato Medium"/>
          <w:szCs w:val="20"/>
          <w:lang w:val="en-CA"/>
        </w:rPr>
        <w:t>analysis report</w:t>
      </w:r>
      <w:r w:rsidR="00C806D2" w:rsidRPr="00DA2121">
        <w:rPr>
          <w:rFonts w:eastAsia="Lato Medium" w:cs="Lato Medium"/>
          <w:szCs w:val="20"/>
          <w:lang w:val="en-CA"/>
        </w:rPr>
        <w:t xml:space="preserve"> </w:t>
      </w:r>
      <w:r w:rsidRPr="00DA2121">
        <w:rPr>
          <w:rFonts w:eastAsia="Lato Medium" w:cs="Lato Medium"/>
          <w:szCs w:val="20"/>
          <w:lang w:val="en-CA"/>
        </w:rPr>
        <w:t>addressing the scope highlighted above, following the structure below:</w:t>
      </w:r>
    </w:p>
    <w:p w14:paraId="183E7979" w14:textId="069ED780" w:rsidR="00842EE3" w:rsidRPr="00DA2121" w:rsidRDefault="05E05C3C" w:rsidP="000A3269">
      <w:pPr>
        <w:pStyle w:val="Paragraphedeliste"/>
        <w:numPr>
          <w:ilvl w:val="1"/>
          <w:numId w:val="20"/>
        </w:numPr>
        <w:spacing w:after="0" w:line="240" w:lineRule="auto"/>
        <w:jc w:val="both"/>
        <w:rPr>
          <w:rFonts w:eastAsia="Lato Medium" w:cs="Lato Medium"/>
          <w:szCs w:val="20"/>
          <w:lang w:val="en-CA"/>
        </w:rPr>
      </w:pPr>
      <w:r w:rsidRPr="00DA2121">
        <w:rPr>
          <w:rFonts w:eastAsia="Lato Medium" w:cs="Lato Medium"/>
          <w:szCs w:val="20"/>
          <w:lang w:val="en-CA"/>
        </w:rPr>
        <w:t>Executive summary</w:t>
      </w:r>
    </w:p>
    <w:p w14:paraId="51E611FB" w14:textId="64487F24" w:rsidR="00842EE3" w:rsidRPr="00DA2121" w:rsidRDefault="05E05C3C" w:rsidP="000A3269">
      <w:pPr>
        <w:pStyle w:val="Paragraphedeliste"/>
        <w:numPr>
          <w:ilvl w:val="1"/>
          <w:numId w:val="20"/>
        </w:numPr>
        <w:spacing w:after="0" w:line="240" w:lineRule="auto"/>
        <w:jc w:val="both"/>
        <w:rPr>
          <w:rFonts w:eastAsia="Lato Medium" w:cs="Lato Medium"/>
          <w:szCs w:val="20"/>
          <w:lang w:val="en-CA"/>
        </w:rPr>
      </w:pPr>
      <w:r w:rsidRPr="00DA2121">
        <w:rPr>
          <w:rFonts w:eastAsia="Lato Medium" w:cs="Lato Medium"/>
          <w:szCs w:val="20"/>
          <w:lang w:val="en-CA"/>
        </w:rPr>
        <w:t>List of acronyms</w:t>
      </w:r>
    </w:p>
    <w:p w14:paraId="3EF3CC3D" w14:textId="29F7C80F" w:rsidR="00842EE3" w:rsidRPr="00DA2121" w:rsidRDefault="05E05C3C" w:rsidP="000A3269">
      <w:pPr>
        <w:pStyle w:val="Paragraphedeliste"/>
        <w:numPr>
          <w:ilvl w:val="1"/>
          <w:numId w:val="20"/>
        </w:numPr>
        <w:spacing w:after="0" w:line="240" w:lineRule="auto"/>
        <w:jc w:val="both"/>
        <w:rPr>
          <w:rFonts w:eastAsia="Lato Medium" w:cs="Lato Medium"/>
          <w:szCs w:val="20"/>
          <w:lang w:val="en-CA"/>
        </w:rPr>
      </w:pPr>
      <w:r w:rsidRPr="00DA2121">
        <w:rPr>
          <w:rFonts w:eastAsia="Lato Medium" w:cs="Lato Medium"/>
          <w:szCs w:val="20"/>
          <w:lang w:val="en-CA"/>
        </w:rPr>
        <w:t>Introduction</w:t>
      </w:r>
    </w:p>
    <w:p w14:paraId="21C2A185" w14:textId="6C9C7E18" w:rsidR="00975439" w:rsidRPr="00DA2121" w:rsidRDefault="00975439" w:rsidP="00975439">
      <w:pPr>
        <w:pStyle w:val="Paragraphedeliste"/>
        <w:numPr>
          <w:ilvl w:val="1"/>
          <w:numId w:val="20"/>
        </w:numPr>
        <w:spacing w:after="0" w:line="240" w:lineRule="auto"/>
        <w:jc w:val="both"/>
        <w:rPr>
          <w:rFonts w:eastAsia="Lato Medium" w:cs="Lato Medium"/>
          <w:szCs w:val="20"/>
          <w:lang w:val="en-CA"/>
        </w:rPr>
      </w:pPr>
      <w:r w:rsidRPr="00DA2121">
        <w:rPr>
          <w:rFonts w:eastAsia="Lato Medium" w:cs="Lato Medium"/>
          <w:szCs w:val="20"/>
          <w:lang w:val="en-CA"/>
        </w:rPr>
        <w:t xml:space="preserve">Gender operation </w:t>
      </w:r>
      <w:r w:rsidR="008D6362" w:rsidRPr="00DA2121">
        <w:rPr>
          <w:rFonts w:eastAsia="Lato Medium" w:cs="Lato Medium"/>
          <w:szCs w:val="20"/>
          <w:lang w:val="en-CA"/>
        </w:rPr>
        <w:t>proposition</w:t>
      </w:r>
    </w:p>
    <w:p w14:paraId="1C2CFE36" w14:textId="4A9E4B70" w:rsidR="00842EE3" w:rsidRPr="00DA2121" w:rsidRDefault="05E05C3C" w:rsidP="000A3269">
      <w:pPr>
        <w:pStyle w:val="Paragraphedeliste"/>
        <w:numPr>
          <w:ilvl w:val="1"/>
          <w:numId w:val="20"/>
        </w:numPr>
        <w:spacing w:after="0" w:line="240" w:lineRule="auto"/>
        <w:jc w:val="both"/>
        <w:rPr>
          <w:rFonts w:eastAsia="Lato Medium" w:cs="Lato Medium"/>
          <w:szCs w:val="20"/>
          <w:lang w:val="en-CA"/>
        </w:rPr>
      </w:pPr>
      <w:r w:rsidRPr="00DA2121">
        <w:rPr>
          <w:rFonts w:eastAsia="Lato Medium" w:cs="Lato Medium"/>
          <w:szCs w:val="20"/>
          <w:lang w:val="en-CA"/>
        </w:rPr>
        <w:t>Methodology</w:t>
      </w:r>
      <w:r w:rsidR="008D6362" w:rsidRPr="00DA2121">
        <w:rPr>
          <w:rFonts w:eastAsia="Lato Medium" w:cs="Lato Medium"/>
          <w:szCs w:val="20"/>
          <w:lang w:val="en-CA"/>
        </w:rPr>
        <w:t xml:space="preserve">, </w:t>
      </w:r>
      <w:r w:rsidRPr="00DA2121">
        <w:rPr>
          <w:rFonts w:eastAsia="Lato Medium" w:cs="Lato Medium"/>
          <w:szCs w:val="20"/>
          <w:lang w:val="en-CA"/>
        </w:rPr>
        <w:t>Findings</w:t>
      </w:r>
      <w:r w:rsidR="00C806D2" w:rsidRPr="00DA2121">
        <w:rPr>
          <w:rFonts w:eastAsia="Lato Medium" w:cs="Lato Medium"/>
          <w:szCs w:val="20"/>
          <w:lang w:val="en-CA"/>
        </w:rPr>
        <w:t xml:space="preserve"> and analysis</w:t>
      </w:r>
    </w:p>
    <w:p w14:paraId="1C91F7FE" w14:textId="228261C0" w:rsidR="00842EE3" w:rsidRPr="00DA2121" w:rsidRDefault="05E05C3C" w:rsidP="000A3269">
      <w:pPr>
        <w:pStyle w:val="Paragraphedeliste"/>
        <w:numPr>
          <w:ilvl w:val="1"/>
          <w:numId w:val="20"/>
        </w:numPr>
        <w:spacing w:after="0" w:line="240" w:lineRule="auto"/>
        <w:jc w:val="both"/>
        <w:rPr>
          <w:rFonts w:eastAsia="Lato Medium" w:cs="Lato Medium"/>
          <w:szCs w:val="20"/>
          <w:lang w:val="en-CA"/>
        </w:rPr>
      </w:pPr>
      <w:r w:rsidRPr="00DA2121">
        <w:rPr>
          <w:rFonts w:eastAsia="Lato Medium" w:cs="Lato Medium"/>
          <w:szCs w:val="20"/>
          <w:lang w:val="en-CA"/>
        </w:rPr>
        <w:t xml:space="preserve">Conclusions </w:t>
      </w:r>
    </w:p>
    <w:p w14:paraId="68CFCC87" w14:textId="301BC67F" w:rsidR="00842EE3" w:rsidRPr="00DA2121" w:rsidRDefault="05E05C3C" w:rsidP="000A3269">
      <w:pPr>
        <w:pStyle w:val="Paragraphedeliste"/>
        <w:numPr>
          <w:ilvl w:val="1"/>
          <w:numId w:val="20"/>
        </w:numPr>
        <w:spacing w:after="0" w:line="240" w:lineRule="auto"/>
        <w:jc w:val="both"/>
        <w:rPr>
          <w:rFonts w:eastAsia="Lato Medium" w:cs="Lato Medium"/>
          <w:szCs w:val="20"/>
          <w:lang w:val="en-CA"/>
        </w:rPr>
      </w:pPr>
      <w:r w:rsidRPr="00DA2121">
        <w:rPr>
          <w:rFonts w:eastAsia="Lato Medium" w:cs="Lato Medium"/>
          <w:szCs w:val="20"/>
          <w:lang w:val="en-CA"/>
        </w:rPr>
        <w:t xml:space="preserve">Recommendations </w:t>
      </w:r>
    </w:p>
    <w:p w14:paraId="4AE847D3" w14:textId="41C2C801" w:rsidR="00842EE3" w:rsidRPr="00DA2121" w:rsidRDefault="05E05C3C" w:rsidP="000A3269">
      <w:pPr>
        <w:pStyle w:val="Paragraphedeliste"/>
        <w:numPr>
          <w:ilvl w:val="1"/>
          <w:numId w:val="20"/>
        </w:numPr>
        <w:spacing w:after="0" w:line="240" w:lineRule="auto"/>
        <w:jc w:val="both"/>
        <w:rPr>
          <w:rFonts w:eastAsia="Lato Medium" w:cs="Lato Medium"/>
          <w:szCs w:val="20"/>
          <w:lang w:val="en-CA"/>
        </w:rPr>
      </w:pPr>
      <w:r w:rsidRPr="00DA2121">
        <w:rPr>
          <w:rFonts w:eastAsia="Lato Medium" w:cs="Lato Medium"/>
          <w:szCs w:val="20"/>
          <w:lang w:val="en-CA"/>
        </w:rPr>
        <w:t>Annexes</w:t>
      </w:r>
    </w:p>
    <w:p w14:paraId="19021F5A" w14:textId="72FEB04B" w:rsidR="00343166" w:rsidRPr="00DA2121" w:rsidRDefault="05E05C3C" w:rsidP="00565705">
      <w:pPr>
        <w:pStyle w:val="Paragraphedeliste"/>
        <w:numPr>
          <w:ilvl w:val="0"/>
          <w:numId w:val="20"/>
        </w:numPr>
        <w:spacing w:after="0" w:line="240" w:lineRule="auto"/>
        <w:jc w:val="both"/>
        <w:rPr>
          <w:rFonts w:eastAsia="Lato Medium" w:cs="Lato Medium"/>
          <w:szCs w:val="20"/>
          <w:lang w:val="en-CA"/>
        </w:rPr>
      </w:pPr>
      <w:r w:rsidRPr="00DA2121">
        <w:rPr>
          <w:rFonts w:eastAsia="Lato Medium" w:cs="Lato Medium"/>
          <w:szCs w:val="20"/>
          <w:lang w:val="en-CA"/>
        </w:rPr>
        <w:t>1 PowerPoint presentations for the debriefing meeting(s)</w:t>
      </w:r>
    </w:p>
    <w:p w14:paraId="35D4F9D1" w14:textId="172A59ED" w:rsidR="00842EE3" w:rsidRPr="00DA2121" w:rsidRDefault="00C806D2" w:rsidP="000A3269">
      <w:pPr>
        <w:pStyle w:val="Paragraphedeliste"/>
        <w:numPr>
          <w:ilvl w:val="0"/>
          <w:numId w:val="20"/>
        </w:numPr>
        <w:spacing w:after="0" w:line="276" w:lineRule="auto"/>
        <w:jc w:val="both"/>
        <w:rPr>
          <w:rFonts w:eastAsia="Lato Medium" w:cs="Lato Medium"/>
          <w:szCs w:val="20"/>
          <w:lang w:val="en-CA"/>
        </w:rPr>
      </w:pPr>
      <w:r w:rsidRPr="00DA2121">
        <w:rPr>
          <w:rFonts w:eastAsia="Lato Medium" w:cs="Lato Medium"/>
          <w:szCs w:val="20"/>
          <w:lang w:val="en-CA"/>
        </w:rPr>
        <w:t>Gender and Protection t</w:t>
      </w:r>
      <w:r w:rsidR="05E05C3C" w:rsidRPr="00DA2121">
        <w:rPr>
          <w:rFonts w:eastAsia="Lato Medium" w:cs="Lato Medium"/>
          <w:szCs w:val="20"/>
          <w:lang w:val="en-CA"/>
        </w:rPr>
        <w:t xml:space="preserve">raining deliverables (including a </w:t>
      </w:r>
      <w:r w:rsidR="00D14A94" w:rsidRPr="00DA2121">
        <w:rPr>
          <w:rFonts w:eastAsia="Lato Medium" w:cs="Lato Medium"/>
          <w:szCs w:val="20"/>
          <w:lang w:val="en-CA"/>
        </w:rPr>
        <w:t>PowerPoint</w:t>
      </w:r>
      <w:r w:rsidR="05E05C3C" w:rsidRPr="00DA2121">
        <w:rPr>
          <w:rFonts w:eastAsia="Lato Medium" w:cs="Lato Medium"/>
          <w:szCs w:val="20"/>
          <w:lang w:val="en-CA"/>
        </w:rPr>
        <w:t xml:space="preserve"> presentation)</w:t>
      </w:r>
    </w:p>
    <w:p w14:paraId="2729BC05" w14:textId="0D03EBA0" w:rsidR="00EB7DCF" w:rsidRPr="00DA2121" w:rsidRDefault="05E05C3C" w:rsidP="00EB7DCF">
      <w:pPr>
        <w:pStyle w:val="Paragraphedeliste"/>
        <w:numPr>
          <w:ilvl w:val="0"/>
          <w:numId w:val="20"/>
        </w:numPr>
        <w:spacing w:after="0" w:line="276" w:lineRule="auto"/>
        <w:jc w:val="both"/>
        <w:rPr>
          <w:rFonts w:eastAsia="Lato Medium" w:cs="Lato Medium"/>
          <w:szCs w:val="20"/>
          <w:lang w:val="en-CA"/>
        </w:rPr>
      </w:pPr>
      <w:r w:rsidRPr="00DA2121">
        <w:rPr>
          <w:rFonts w:eastAsia="Lato Medium" w:cs="Lato Medium"/>
          <w:szCs w:val="20"/>
          <w:lang w:val="en-CA"/>
        </w:rPr>
        <w:t>Training report</w:t>
      </w:r>
      <w:r w:rsidRPr="00DA2121">
        <w:rPr>
          <w:szCs w:val="20"/>
        </w:rPr>
        <w:t xml:space="preserve"> </w:t>
      </w:r>
      <w:r w:rsidR="00C806D2" w:rsidRPr="00DA2121">
        <w:rPr>
          <w:szCs w:val="20"/>
        </w:rPr>
        <w:t xml:space="preserve">and Action Plan </w:t>
      </w:r>
    </w:p>
    <w:p w14:paraId="6A732314" w14:textId="444EBB55" w:rsidR="008D6362" w:rsidRPr="00DA2121" w:rsidRDefault="008D6362" w:rsidP="00EB7DCF">
      <w:pPr>
        <w:pStyle w:val="Paragraphedeliste"/>
        <w:numPr>
          <w:ilvl w:val="0"/>
          <w:numId w:val="20"/>
        </w:numPr>
        <w:spacing w:after="0" w:line="276" w:lineRule="auto"/>
        <w:jc w:val="both"/>
        <w:rPr>
          <w:rFonts w:eastAsia="Lato Medium" w:cs="Lato Medium"/>
          <w:szCs w:val="20"/>
          <w:lang w:val="en-CA"/>
        </w:rPr>
      </w:pPr>
      <w:r w:rsidRPr="00DA2121">
        <w:rPr>
          <w:rFonts w:eastAsia="Lato Medium" w:cs="Lato Medium"/>
          <w:szCs w:val="20"/>
          <w:lang w:val="en-CA"/>
        </w:rPr>
        <w:t>Mapping of stakeholders with gender expertise</w:t>
      </w:r>
    </w:p>
    <w:p w14:paraId="47FEEB12" w14:textId="77777777" w:rsidR="002E1517" w:rsidRPr="00DA2121" w:rsidRDefault="002E1517" w:rsidP="000A3269">
      <w:pPr>
        <w:spacing w:after="0"/>
        <w:jc w:val="both"/>
        <w:rPr>
          <w:rFonts w:cs="Calibri-Bold"/>
          <w:bCs/>
          <w:color w:val="000000" w:themeColor="text1"/>
          <w:sz w:val="20"/>
          <w:szCs w:val="20"/>
        </w:rPr>
      </w:pPr>
    </w:p>
    <w:p w14:paraId="1A784E8E" w14:textId="77777777" w:rsidR="004F6E5F" w:rsidRPr="00DA2121" w:rsidRDefault="004F6E5F" w:rsidP="004F6E5F">
      <w:pPr>
        <w:rPr>
          <w:b/>
          <w:sz w:val="20"/>
          <w:szCs w:val="20"/>
        </w:rPr>
      </w:pPr>
      <w:r w:rsidRPr="00DA2121">
        <w:rPr>
          <w:b/>
          <w:sz w:val="20"/>
          <w:szCs w:val="20"/>
        </w:rPr>
        <w:t>Timeframe and Schedule of Work:</w:t>
      </w:r>
    </w:p>
    <w:p w14:paraId="146A6046" w14:textId="77777777" w:rsidR="004F6E5F" w:rsidRPr="00DA2121" w:rsidRDefault="004F6E5F" w:rsidP="004F6E5F">
      <w:pPr>
        <w:rPr>
          <w:sz w:val="20"/>
          <w:szCs w:val="20"/>
        </w:rPr>
      </w:pPr>
      <w:r w:rsidRPr="00DA2121">
        <w:rPr>
          <w:rFonts w:eastAsia="Lato" w:cs="Lato"/>
          <w:sz w:val="20"/>
          <w:szCs w:val="20"/>
        </w:rPr>
        <w:t>*Timeline subject to revision depending on access to areas of intervention and methodology applied.</w:t>
      </w:r>
    </w:p>
    <w:tbl>
      <w:tblPr>
        <w:tblStyle w:val="Grilledutableau"/>
        <w:tblW w:w="10293" w:type="dxa"/>
        <w:tblLayout w:type="fixed"/>
        <w:tblLook w:val="06A0" w:firstRow="1" w:lastRow="0" w:firstColumn="1" w:lastColumn="0" w:noHBand="1" w:noVBand="1"/>
      </w:tblPr>
      <w:tblGrid>
        <w:gridCol w:w="1548"/>
        <w:gridCol w:w="4319"/>
        <w:gridCol w:w="271"/>
        <w:gridCol w:w="271"/>
        <w:gridCol w:w="271"/>
        <w:gridCol w:w="271"/>
        <w:gridCol w:w="271"/>
        <w:gridCol w:w="271"/>
        <w:gridCol w:w="271"/>
        <w:gridCol w:w="271"/>
        <w:gridCol w:w="271"/>
        <w:gridCol w:w="271"/>
        <w:gridCol w:w="271"/>
        <w:gridCol w:w="271"/>
        <w:gridCol w:w="271"/>
        <w:gridCol w:w="361"/>
        <w:gridCol w:w="271"/>
        <w:gridCol w:w="271"/>
      </w:tblGrid>
      <w:tr w:rsidR="00681105" w:rsidRPr="00DA2121" w14:paraId="214A6B6B" w14:textId="01843998" w:rsidTr="00681105">
        <w:trPr>
          <w:trHeight w:val="284"/>
        </w:trPr>
        <w:tc>
          <w:tcPr>
            <w:tcW w:w="5867" w:type="dxa"/>
            <w:gridSpan w:val="2"/>
            <w:vMerge w:val="restart"/>
          </w:tcPr>
          <w:p w14:paraId="5827F10E" w14:textId="74148070" w:rsidR="00681105" w:rsidRPr="00DA2121" w:rsidRDefault="00681105" w:rsidP="00681105">
            <w:pPr>
              <w:ind w:right="-350"/>
              <w:rPr>
                <w:b/>
                <w:bCs/>
                <w:color w:val="000000" w:themeColor="text1"/>
                <w:sz w:val="20"/>
                <w:szCs w:val="20"/>
              </w:rPr>
            </w:pPr>
            <w:r w:rsidRPr="00DA2121">
              <w:rPr>
                <w:b/>
                <w:bCs/>
                <w:color w:val="000000" w:themeColor="text1"/>
                <w:sz w:val="20"/>
                <w:szCs w:val="20"/>
              </w:rPr>
              <w:t xml:space="preserve">Particulars </w:t>
            </w:r>
          </w:p>
        </w:tc>
        <w:tc>
          <w:tcPr>
            <w:tcW w:w="1084" w:type="dxa"/>
            <w:gridSpan w:val="4"/>
            <w:shd w:val="clear" w:color="auto" w:fill="F2F2F2" w:themeFill="background1" w:themeFillShade="F2"/>
          </w:tcPr>
          <w:p w14:paraId="0F579A9A" w14:textId="2AA3733F" w:rsidR="00681105" w:rsidRPr="00DA2121" w:rsidRDefault="00CA7E44" w:rsidP="00681105">
            <w:pPr>
              <w:ind w:right="-350"/>
              <w:rPr>
                <w:rFonts w:eastAsia="Calibri" w:cs="Calibri"/>
                <w:b/>
                <w:bCs/>
                <w:color w:val="000000" w:themeColor="text1"/>
                <w:sz w:val="20"/>
                <w:szCs w:val="20"/>
              </w:rPr>
            </w:pPr>
            <w:r>
              <w:rPr>
                <w:rFonts w:eastAsia="Calibri" w:cs="Calibri"/>
                <w:b/>
                <w:bCs/>
                <w:color w:val="000000" w:themeColor="text1"/>
                <w:sz w:val="20"/>
                <w:szCs w:val="20"/>
              </w:rPr>
              <w:t>Month 1</w:t>
            </w:r>
          </w:p>
        </w:tc>
        <w:tc>
          <w:tcPr>
            <w:tcW w:w="1084" w:type="dxa"/>
            <w:gridSpan w:val="4"/>
            <w:shd w:val="clear" w:color="auto" w:fill="F2F2F2" w:themeFill="background1" w:themeFillShade="F2"/>
          </w:tcPr>
          <w:p w14:paraId="1EC2B4A2" w14:textId="258764A9" w:rsidR="00681105" w:rsidRPr="00DA2121" w:rsidRDefault="00CA7E44" w:rsidP="00681105">
            <w:pPr>
              <w:ind w:right="-350"/>
              <w:rPr>
                <w:rFonts w:eastAsia="Calibri" w:cs="Calibri"/>
                <w:b/>
                <w:bCs/>
                <w:color w:val="000000" w:themeColor="text1"/>
                <w:sz w:val="20"/>
                <w:szCs w:val="20"/>
              </w:rPr>
            </w:pPr>
            <w:r>
              <w:rPr>
                <w:rFonts w:eastAsia="Calibri" w:cs="Calibri"/>
                <w:b/>
                <w:bCs/>
                <w:color w:val="000000" w:themeColor="text1"/>
                <w:sz w:val="20"/>
                <w:szCs w:val="20"/>
              </w:rPr>
              <w:t>Month 2</w:t>
            </w:r>
          </w:p>
        </w:tc>
        <w:tc>
          <w:tcPr>
            <w:tcW w:w="1084" w:type="dxa"/>
            <w:gridSpan w:val="4"/>
            <w:shd w:val="clear" w:color="auto" w:fill="F2F2F2" w:themeFill="background1" w:themeFillShade="F2"/>
          </w:tcPr>
          <w:p w14:paraId="67B83808" w14:textId="05BF45C3" w:rsidR="00681105" w:rsidRPr="00DA2121" w:rsidRDefault="00CA7E44" w:rsidP="00681105">
            <w:pPr>
              <w:ind w:right="-350"/>
              <w:rPr>
                <w:rFonts w:eastAsia="Calibri" w:cs="Calibri"/>
                <w:b/>
                <w:bCs/>
                <w:color w:val="000000" w:themeColor="text1"/>
                <w:sz w:val="20"/>
                <w:szCs w:val="20"/>
              </w:rPr>
            </w:pPr>
            <w:r>
              <w:rPr>
                <w:rFonts w:eastAsia="Calibri" w:cs="Calibri"/>
                <w:b/>
                <w:bCs/>
                <w:color w:val="000000" w:themeColor="text1"/>
                <w:sz w:val="20"/>
                <w:szCs w:val="20"/>
              </w:rPr>
              <w:t>Month 3</w:t>
            </w:r>
          </w:p>
        </w:tc>
        <w:tc>
          <w:tcPr>
            <w:tcW w:w="1174" w:type="dxa"/>
            <w:gridSpan w:val="4"/>
            <w:shd w:val="clear" w:color="auto" w:fill="F2F2F2" w:themeFill="background1" w:themeFillShade="F2"/>
          </w:tcPr>
          <w:p w14:paraId="48A21E29" w14:textId="28DFB1BA" w:rsidR="00681105" w:rsidRPr="00DA2121" w:rsidRDefault="00CA7E44" w:rsidP="00681105">
            <w:pPr>
              <w:ind w:right="-350"/>
              <w:rPr>
                <w:rFonts w:eastAsia="Calibri" w:cs="Calibri"/>
                <w:b/>
                <w:bCs/>
                <w:color w:val="000000" w:themeColor="text1"/>
                <w:sz w:val="20"/>
                <w:szCs w:val="20"/>
              </w:rPr>
            </w:pPr>
            <w:r>
              <w:rPr>
                <w:rFonts w:eastAsia="Calibri" w:cs="Calibri"/>
                <w:b/>
                <w:bCs/>
                <w:color w:val="000000" w:themeColor="text1"/>
                <w:sz w:val="20"/>
                <w:szCs w:val="20"/>
              </w:rPr>
              <w:t>Month 4</w:t>
            </w:r>
          </w:p>
        </w:tc>
      </w:tr>
      <w:tr w:rsidR="00681105" w:rsidRPr="00DA2121" w14:paraId="672F0F96" w14:textId="77777777" w:rsidTr="00681105">
        <w:trPr>
          <w:trHeight w:val="258"/>
        </w:trPr>
        <w:tc>
          <w:tcPr>
            <w:tcW w:w="5867" w:type="dxa"/>
            <w:gridSpan w:val="2"/>
            <w:vMerge/>
          </w:tcPr>
          <w:p w14:paraId="219A7A1C" w14:textId="2110BF73" w:rsidR="00681105" w:rsidRPr="00DA2121" w:rsidRDefault="00681105" w:rsidP="00681105">
            <w:pPr>
              <w:ind w:right="-350"/>
              <w:rPr>
                <w:sz w:val="20"/>
                <w:szCs w:val="20"/>
              </w:rPr>
            </w:pPr>
          </w:p>
        </w:tc>
        <w:tc>
          <w:tcPr>
            <w:tcW w:w="271" w:type="dxa"/>
            <w:shd w:val="clear" w:color="auto" w:fill="FFFFFF" w:themeFill="background1"/>
          </w:tcPr>
          <w:p w14:paraId="176D6884" w14:textId="605C7F7D"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1</w:t>
            </w:r>
          </w:p>
        </w:tc>
        <w:tc>
          <w:tcPr>
            <w:tcW w:w="271" w:type="dxa"/>
            <w:shd w:val="clear" w:color="auto" w:fill="FFFFFF" w:themeFill="background1"/>
          </w:tcPr>
          <w:p w14:paraId="3E4B4D61" w14:textId="34EF7E8B"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2</w:t>
            </w:r>
          </w:p>
        </w:tc>
        <w:tc>
          <w:tcPr>
            <w:tcW w:w="271" w:type="dxa"/>
            <w:shd w:val="clear" w:color="auto" w:fill="FFFFFF" w:themeFill="background1"/>
          </w:tcPr>
          <w:p w14:paraId="69E44778" w14:textId="572289F6"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3</w:t>
            </w:r>
          </w:p>
        </w:tc>
        <w:tc>
          <w:tcPr>
            <w:tcW w:w="271" w:type="dxa"/>
            <w:shd w:val="clear" w:color="auto" w:fill="FFFFFF" w:themeFill="background1"/>
          </w:tcPr>
          <w:p w14:paraId="1EA79BB6" w14:textId="2B3803D4"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4</w:t>
            </w:r>
          </w:p>
        </w:tc>
        <w:tc>
          <w:tcPr>
            <w:tcW w:w="271" w:type="dxa"/>
            <w:shd w:val="clear" w:color="auto" w:fill="FFFFFF" w:themeFill="background1"/>
          </w:tcPr>
          <w:p w14:paraId="1F0D63F2" w14:textId="0C87B634"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1</w:t>
            </w:r>
          </w:p>
        </w:tc>
        <w:tc>
          <w:tcPr>
            <w:tcW w:w="271" w:type="dxa"/>
            <w:shd w:val="clear" w:color="auto" w:fill="FFFFFF" w:themeFill="background1"/>
          </w:tcPr>
          <w:p w14:paraId="5FBFF1AF" w14:textId="0D76E85F"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2</w:t>
            </w:r>
          </w:p>
        </w:tc>
        <w:tc>
          <w:tcPr>
            <w:tcW w:w="271" w:type="dxa"/>
            <w:shd w:val="clear" w:color="auto" w:fill="FFFFFF" w:themeFill="background1"/>
          </w:tcPr>
          <w:p w14:paraId="61A7BE4F" w14:textId="2861D9DC"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3</w:t>
            </w:r>
          </w:p>
        </w:tc>
        <w:tc>
          <w:tcPr>
            <w:tcW w:w="271" w:type="dxa"/>
            <w:shd w:val="clear" w:color="auto" w:fill="FFFFFF" w:themeFill="background1"/>
          </w:tcPr>
          <w:p w14:paraId="7596C080" w14:textId="063E49F3"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4</w:t>
            </w:r>
          </w:p>
        </w:tc>
        <w:tc>
          <w:tcPr>
            <w:tcW w:w="271" w:type="dxa"/>
            <w:shd w:val="clear" w:color="auto" w:fill="FFFFFF" w:themeFill="background1"/>
          </w:tcPr>
          <w:p w14:paraId="3363DCA5" w14:textId="7B7BCAC1"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1</w:t>
            </w:r>
          </w:p>
        </w:tc>
        <w:tc>
          <w:tcPr>
            <w:tcW w:w="271" w:type="dxa"/>
            <w:shd w:val="clear" w:color="auto" w:fill="FFFFFF" w:themeFill="background1"/>
          </w:tcPr>
          <w:p w14:paraId="19148062" w14:textId="0559AD49"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2</w:t>
            </w:r>
          </w:p>
        </w:tc>
        <w:tc>
          <w:tcPr>
            <w:tcW w:w="271" w:type="dxa"/>
            <w:shd w:val="clear" w:color="auto" w:fill="FFFFFF" w:themeFill="background1"/>
          </w:tcPr>
          <w:p w14:paraId="428DEC4B" w14:textId="40324E63"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3</w:t>
            </w:r>
          </w:p>
        </w:tc>
        <w:tc>
          <w:tcPr>
            <w:tcW w:w="271" w:type="dxa"/>
            <w:shd w:val="clear" w:color="auto" w:fill="FFFFFF" w:themeFill="background1"/>
          </w:tcPr>
          <w:p w14:paraId="59AED807" w14:textId="569BFF6B"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4</w:t>
            </w:r>
          </w:p>
        </w:tc>
        <w:tc>
          <w:tcPr>
            <w:tcW w:w="271" w:type="dxa"/>
            <w:shd w:val="clear" w:color="auto" w:fill="FFFFFF" w:themeFill="background1"/>
          </w:tcPr>
          <w:p w14:paraId="2B80D3EF" w14:textId="18BB17B6"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1</w:t>
            </w:r>
          </w:p>
        </w:tc>
        <w:tc>
          <w:tcPr>
            <w:tcW w:w="361" w:type="dxa"/>
            <w:shd w:val="clear" w:color="auto" w:fill="FFFFFF" w:themeFill="background1"/>
          </w:tcPr>
          <w:p w14:paraId="084F386B" w14:textId="6A0C9D66"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2</w:t>
            </w:r>
          </w:p>
        </w:tc>
        <w:tc>
          <w:tcPr>
            <w:tcW w:w="271" w:type="dxa"/>
            <w:shd w:val="clear" w:color="auto" w:fill="FFFFFF" w:themeFill="background1"/>
          </w:tcPr>
          <w:p w14:paraId="62340403" w14:textId="50558ED4"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3</w:t>
            </w:r>
          </w:p>
        </w:tc>
        <w:tc>
          <w:tcPr>
            <w:tcW w:w="271" w:type="dxa"/>
            <w:shd w:val="clear" w:color="auto" w:fill="FFFFFF" w:themeFill="background1"/>
          </w:tcPr>
          <w:p w14:paraId="008AC833" w14:textId="2FB2A97C"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4</w:t>
            </w:r>
          </w:p>
        </w:tc>
      </w:tr>
      <w:tr w:rsidR="00681105" w:rsidRPr="00DA2121" w14:paraId="2AAC97A0" w14:textId="77777777" w:rsidTr="00681105">
        <w:trPr>
          <w:trHeight w:val="252"/>
        </w:trPr>
        <w:tc>
          <w:tcPr>
            <w:tcW w:w="1548" w:type="dxa"/>
            <w:vMerge w:val="restart"/>
          </w:tcPr>
          <w:p w14:paraId="1375DD24" w14:textId="3E4CFFC5"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Selection Process</w:t>
            </w:r>
          </w:p>
        </w:tc>
        <w:tc>
          <w:tcPr>
            <w:tcW w:w="4319" w:type="dxa"/>
            <w:shd w:val="clear" w:color="auto" w:fill="FFFFFF" w:themeFill="background1"/>
          </w:tcPr>
          <w:p w14:paraId="2BB15F62" w14:textId="2F21CD42"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Offer Published</w:t>
            </w:r>
          </w:p>
        </w:tc>
        <w:tc>
          <w:tcPr>
            <w:tcW w:w="271" w:type="dxa"/>
            <w:shd w:val="clear" w:color="auto" w:fill="9CC2E5" w:themeFill="accent5" w:themeFillTint="99"/>
          </w:tcPr>
          <w:p w14:paraId="0F3BB233"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auto"/>
          </w:tcPr>
          <w:p w14:paraId="4EA4FA02" w14:textId="5B4F60A6"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tcPr>
          <w:p w14:paraId="64B4CC79" w14:textId="7AA210A8"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tcPr>
          <w:p w14:paraId="07152E94" w14:textId="366607E0"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tcPr>
          <w:p w14:paraId="52A89777" w14:textId="0348E62F"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tcPr>
          <w:p w14:paraId="28C796CF" w14:textId="1EB34955"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2A17FC8A" w14:textId="7B3CC093"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753FFD7E"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2ECAFEE"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D25F954"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74DAEA5F"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0D5E3D12"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4C9FABD5"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361" w:type="dxa"/>
            <w:shd w:val="clear" w:color="auto" w:fill="FFFFFF" w:themeFill="background1"/>
          </w:tcPr>
          <w:p w14:paraId="248FF29B"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415AF12F"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tcPr>
          <w:p w14:paraId="58E37FD9"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2F7D49BB" w14:textId="77777777" w:rsidTr="00DA2121">
        <w:trPr>
          <w:trHeight w:val="281"/>
        </w:trPr>
        <w:tc>
          <w:tcPr>
            <w:tcW w:w="1548" w:type="dxa"/>
            <w:vMerge/>
          </w:tcPr>
          <w:p w14:paraId="3A41AF44" w14:textId="77777777" w:rsidR="00681105" w:rsidRPr="00DA2121" w:rsidRDefault="00681105" w:rsidP="00681105">
            <w:pPr>
              <w:ind w:right="-350"/>
              <w:rPr>
                <w:sz w:val="20"/>
                <w:szCs w:val="20"/>
              </w:rPr>
            </w:pPr>
          </w:p>
        </w:tc>
        <w:tc>
          <w:tcPr>
            <w:tcW w:w="4319" w:type="dxa"/>
            <w:shd w:val="clear" w:color="auto" w:fill="FFFFFF" w:themeFill="background1"/>
          </w:tcPr>
          <w:p w14:paraId="04ED8AE4" w14:textId="2883A98E"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Consultants application</w:t>
            </w:r>
          </w:p>
        </w:tc>
        <w:tc>
          <w:tcPr>
            <w:tcW w:w="271" w:type="dxa"/>
            <w:shd w:val="clear" w:color="auto" w:fill="9CC2E5" w:themeFill="accent5" w:themeFillTint="99"/>
          </w:tcPr>
          <w:p w14:paraId="4D53ABD4"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9CC2E5" w:themeFill="accent5" w:themeFillTint="99"/>
          </w:tcPr>
          <w:p w14:paraId="27F5EF5F" w14:textId="0030059B"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9CC2E5" w:themeFill="accent5" w:themeFillTint="99"/>
          </w:tcPr>
          <w:p w14:paraId="439F906B" w14:textId="5F10F475"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5B74406C" w14:textId="287F0E49"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tcPr>
          <w:p w14:paraId="15D84A20" w14:textId="2D53E1EF"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tcPr>
          <w:p w14:paraId="25A06DC4" w14:textId="060F5862"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auto"/>
          </w:tcPr>
          <w:p w14:paraId="20ECDF3D" w14:textId="0BF1503B"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A3CE4D4"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4D235F4C"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610BCEFC"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D10745D"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1B4CCCF5"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2B1DE72C"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361" w:type="dxa"/>
            <w:shd w:val="clear" w:color="auto" w:fill="FFFFFF" w:themeFill="background1"/>
          </w:tcPr>
          <w:p w14:paraId="353A4765"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7D1C150"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tcPr>
          <w:p w14:paraId="64F1E8CF"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0B30BF0C" w14:textId="77777777" w:rsidTr="00DA2121">
        <w:trPr>
          <w:trHeight w:val="269"/>
        </w:trPr>
        <w:tc>
          <w:tcPr>
            <w:tcW w:w="1548" w:type="dxa"/>
            <w:vMerge/>
          </w:tcPr>
          <w:p w14:paraId="7482606D" w14:textId="77777777" w:rsidR="00681105" w:rsidRPr="00DA2121" w:rsidRDefault="00681105" w:rsidP="00681105">
            <w:pPr>
              <w:ind w:right="-350"/>
              <w:rPr>
                <w:sz w:val="20"/>
                <w:szCs w:val="20"/>
              </w:rPr>
            </w:pPr>
          </w:p>
        </w:tc>
        <w:tc>
          <w:tcPr>
            <w:tcW w:w="4319" w:type="dxa"/>
            <w:shd w:val="clear" w:color="auto" w:fill="FFFFFF" w:themeFill="background1"/>
          </w:tcPr>
          <w:p w14:paraId="48BA191A" w14:textId="50ABECB5"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Consultant Selection</w:t>
            </w:r>
          </w:p>
        </w:tc>
        <w:tc>
          <w:tcPr>
            <w:tcW w:w="271" w:type="dxa"/>
            <w:shd w:val="clear" w:color="auto" w:fill="FFFFFF" w:themeFill="background1"/>
          </w:tcPr>
          <w:p w14:paraId="29D025BE"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2661DCAE" w14:textId="1DF3B76A"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auto"/>
          </w:tcPr>
          <w:p w14:paraId="0952E3D0" w14:textId="15BE50D1"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auto"/>
          </w:tcPr>
          <w:p w14:paraId="4BFA6360" w14:textId="412F11A8"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5FC33848" w14:textId="45C5288E"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5F531D43" w14:textId="37B1B736"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auto"/>
          </w:tcPr>
          <w:p w14:paraId="135BB7B6" w14:textId="169FBE44"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40A372F2"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97D7FBC"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E9A36A0"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D2E5E1C"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6DD24AD"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69B467B0"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361" w:type="dxa"/>
            <w:shd w:val="clear" w:color="auto" w:fill="FFFFFF" w:themeFill="background1"/>
          </w:tcPr>
          <w:p w14:paraId="48FAC991"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8139877"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tcPr>
          <w:p w14:paraId="02CCF071"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07A4990E" w14:textId="77777777" w:rsidTr="00DA2121">
        <w:trPr>
          <w:trHeight w:val="574"/>
        </w:trPr>
        <w:tc>
          <w:tcPr>
            <w:tcW w:w="1548" w:type="dxa"/>
            <w:vMerge w:val="restart"/>
          </w:tcPr>
          <w:p w14:paraId="681DF857" w14:textId="5F258909"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Preparation</w:t>
            </w:r>
          </w:p>
        </w:tc>
        <w:tc>
          <w:tcPr>
            <w:tcW w:w="4319" w:type="dxa"/>
            <w:shd w:val="clear" w:color="auto" w:fill="FFFFFF" w:themeFill="background1"/>
          </w:tcPr>
          <w:p w14:paraId="60CD0F4A" w14:textId="6735E389"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Briefing: TOR objectives, planning, logistics, meetings with ACF team </w:t>
            </w:r>
          </w:p>
        </w:tc>
        <w:tc>
          <w:tcPr>
            <w:tcW w:w="271" w:type="dxa"/>
            <w:shd w:val="clear" w:color="auto" w:fill="FFFFFF" w:themeFill="background1"/>
          </w:tcPr>
          <w:p w14:paraId="30F08273"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35D077CE" w14:textId="3144A166"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268528B" w14:textId="37CE7479"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6733799B" w14:textId="0657285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auto"/>
          </w:tcPr>
          <w:p w14:paraId="3CCD2AB7" w14:textId="58B35809"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9CC2E5" w:themeFill="accent5" w:themeFillTint="99"/>
          </w:tcPr>
          <w:p w14:paraId="25EC8E8A" w14:textId="73454794"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1990DF39" w14:textId="12967DE4"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auto"/>
          </w:tcPr>
          <w:p w14:paraId="65D048D3"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0286AC8F"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03969EA1"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44502E34"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530955B3"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5E7640D6"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361" w:type="dxa"/>
            <w:shd w:val="clear" w:color="auto" w:fill="FFFFFF" w:themeFill="background1"/>
          </w:tcPr>
          <w:p w14:paraId="79A229EE"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5D2F87A5"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tcPr>
          <w:p w14:paraId="0373AC46"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311661AA" w14:textId="77777777" w:rsidTr="00DA2121">
        <w:trPr>
          <w:trHeight w:val="328"/>
        </w:trPr>
        <w:tc>
          <w:tcPr>
            <w:tcW w:w="1548" w:type="dxa"/>
            <w:vMerge/>
          </w:tcPr>
          <w:p w14:paraId="4513A675" w14:textId="77777777" w:rsidR="00681105" w:rsidRPr="00DA2121" w:rsidRDefault="00681105" w:rsidP="00681105">
            <w:pPr>
              <w:ind w:right="-350"/>
              <w:rPr>
                <w:rFonts w:eastAsia="Calibri" w:cs="Calibri"/>
                <w:color w:val="000000" w:themeColor="text1"/>
                <w:sz w:val="20"/>
                <w:szCs w:val="20"/>
              </w:rPr>
            </w:pPr>
          </w:p>
        </w:tc>
        <w:tc>
          <w:tcPr>
            <w:tcW w:w="4319" w:type="dxa"/>
            <w:shd w:val="clear" w:color="auto" w:fill="FFFFFF" w:themeFill="background1"/>
          </w:tcPr>
          <w:p w14:paraId="1DE5C254" w14:textId="43F3DB1B" w:rsidR="00681105" w:rsidRPr="00DA2121" w:rsidRDefault="00681105" w:rsidP="00681105">
            <w:pPr>
              <w:spacing w:line="240" w:lineRule="auto"/>
              <w:ind w:right="-350"/>
              <w:rPr>
                <w:rFonts w:eastAsia="Calibri" w:cs="Calibri"/>
                <w:color w:val="000000" w:themeColor="text1"/>
                <w:sz w:val="20"/>
                <w:szCs w:val="20"/>
              </w:rPr>
            </w:pPr>
            <w:r w:rsidRPr="00DA2121">
              <w:rPr>
                <w:rFonts w:eastAsia="Calibri" w:cs="Calibri"/>
                <w:color w:val="000000" w:themeColor="text1"/>
                <w:sz w:val="20"/>
                <w:szCs w:val="20"/>
              </w:rPr>
              <w:t xml:space="preserve">Gender mapping </w:t>
            </w:r>
          </w:p>
        </w:tc>
        <w:tc>
          <w:tcPr>
            <w:tcW w:w="271" w:type="dxa"/>
            <w:shd w:val="clear" w:color="auto" w:fill="FFFFFF" w:themeFill="background1"/>
          </w:tcPr>
          <w:p w14:paraId="125CD29B"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0E083FBB"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4D32742E"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239FF609"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4AAE6B45"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20561228"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9CC2E5" w:themeFill="accent5" w:themeFillTint="99"/>
          </w:tcPr>
          <w:p w14:paraId="6D819DFB" w14:textId="7F2518B9" w:rsidR="00681105" w:rsidRPr="00DA2121" w:rsidRDefault="00681105" w:rsidP="00681105">
            <w:pPr>
              <w:ind w:right="-350"/>
              <w:rPr>
                <w:rFonts w:eastAsia="Calibri" w:cs="Calibri"/>
                <w:b/>
                <w:bCs/>
                <w:color w:val="000000" w:themeColor="text1"/>
                <w:sz w:val="20"/>
                <w:szCs w:val="20"/>
              </w:rPr>
            </w:pPr>
          </w:p>
        </w:tc>
        <w:tc>
          <w:tcPr>
            <w:tcW w:w="271" w:type="dxa"/>
            <w:shd w:val="clear" w:color="auto" w:fill="9CC2E5" w:themeFill="accent5" w:themeFillTint="99"/>
          </w:tcPr>
          <w:p w14:paraId="2096971A"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auto"/>
          </w:tcPr>
          <w:p w14:paraId="4C2F9018"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57B7C5C7"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402B540F"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5944AB73"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4B05DB4F" w14:textId="77777777" w:rsidR="00681105" w:rsidRPr="00DA2121" w:rsidRDefault="00681105" w:rsidP="00681105">
            <w:pPr>
              <w:ind w:right="-350"/>
              <w:rPr>
                <w:rFonts w:eastAsia="Calibri" w:cs="Calibri"/>
                <w:b/>
                <w:bCs/>
                <w:color w:val="000000" w:themeColor="text1"/>
                <w:sz w:val="20"/>
                <w:szCs w:val="20"/>
              </w:rPr>
            </w:pPr>
          </w:p>
        </w:tc>
        <w:tc>
          <w:tcPr>
            <w:tcW w:w="361" w:type="dxa"/>
            <w:shd w:val="clear" w:color="auto" w:fill="FFFFFF" w:themeFill="background1"/>
          </w:tcPr>
          <w:p w14:paraId="3ABB545E"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3FA07EDA" w14:textId="77777777" w:rsidR="00681105" w:rsidRPr="00DA2121" w:rsidRDefault="00681105" w:rsidP="00681105">
            <w:pPr>
              <w:ind w:right="-350"/>
              <w:rPr>
                <w:rFonts w:eastAsia="Calibri" w:cs="Calibri"/>
                <w:b/>
                <w:bCs/>
                <w:color w:val="000000" w:themeColor="text1"/>
                <w:sz w:val="20"/>
                <w:szCs w:val="20"/>
              </w:rPr>
            </w:pPr>
          </w:p>
        </w:tc>
        <w:tc>
          <w:tcPr>
            <w:tcW w:w="271" w:type="dxa"/>
          </w:tcPr>
          <w:p w14:paraId="0B2F4FD5" w14:textId="77777777" w:rsidR="00681105" w:rsidRPr="00DA2121" w:rsidRDefault="00681105" w:rsidP="00681105">
            <w:pPr>
              <w:ind w:right="-350"/>
              <w:rPr>
                <w:rFonts w:eastAsia="Calibri" w:cs="Calibri"/>
                <w:color w:val="000000" w:themeColor="text1"/>
                <w:sz w:val="20"/>
                <w:szCs w:val="20"/>
              </w:rPr>
            </w:pPr>
          </w:p>
        </w:tc>
      </w:tr>
      <w:tr w:rsidR="00681105" w:rsidRPr="00DA2121" w14:paraId="6460F7BB" w14:textId="77777777" w:rsidTr="00DA2121">
        <w:trPr>
          <w:trHeight w:val="386"/>
        </w:trPr>
        <w:tc>
          <w:tcPr>
            <w:tcW w:w="1548" w:type="dxa"/>
            <w:vMerge/>
          </w:tcPr>
          <w:p w14:paraId="50905439" w14:textId="77777777" w:rsidR="00681105" w:rsidRPr="00DA2121" w:rsidRDefault="00681105" w:rsidP="00681105">
            <w:pPr>
              <w:ind w:right="-350"/>
              <w:rPr>
                <w:sz w:val="20"/>
                <w:szCs w:val="20"/>
              </w:rPr>
            </w:pPr>
          </w:p>
        </w:tc>
        <w:tc>
          <w:tcPr>
            <w:tcW w:w="4319" w:type="dxa"/>
            <w:shd w:val="clear" w:color="auto" w:fill="FFFFFF" w:themeFill="background1"/>
          </w:tcPr>
          <w:p w14:paraId="4BFBFA01" w14:textId="57984B6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Prepare and validate tools</w:t>
            </w:r>
          </w:p>
        </w:tc>
        <w:tc>
          <w:tcPr>
            <w:tcW w:w="271" w:type="dxa"/>
            <w:shd w:val="clear" w:color="auto" w:fill="FFFFFF" w:themeFill="background1"/>
          </w:tcPr>
          <w:p w14:paraId="639099A4"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1CB2D667" w14:textId="15C938B1"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157DBAC1" w14:textId="43D7F1B3"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13723138" w14:textId="4E604076"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1ED6E02D" w14:textId="5D95BFF0"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462E5FB" w14:textId="54F1488E"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13D7DF53" w14:textId="21034513"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9CC2E5" w:themeFill="accent5" w:themeFillTint="99"/>
          </w:tcPr>
          <w:p w14:paraId="5B9F2594"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auto"/>
          </w:tcPr>
          <w:p w14:paraId="037181FA"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493F3D1"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2AFD61E8"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55A1D7F9"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10431BCF"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361" w:type="dxa"/>
            <w:shd w:val="clear" w:color="auto" w:fill="FFFFFF" w:themeFill="background1"/>
          </w:tcPr>
          <w:p w14:paraId="798E92B0"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6D9E5682"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tcPr>
          <w:p w14:paraId="6E699AB5"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4B191EF5" w14:textId="77777777" w:rsidTr="00DA2121">
        <w:trPr>
          <w:trHeight w:val="281"/>
        </w:trPr>
        <w:tc>
          <w:tcPr>
            <w:tcW w:w="1548" w:type="dxa"/>
            <w:vMerge/>
          </w:tcPr>
          <w:p w14:paraId="770CA303" w14:textId="77777777" w:rsidR="00681105" w:rsidRPr="00DA2121" w:rsidRDefault="00681105" w:rsidP="00681105">
            <w:pPr>
              <w:ind w:right="-350"/>
              <w:rPr>
                <w:sz w:val="20"/>
                <w:szCs w:val="20"/>
              </w:rPr>
            </w:pPr>
          </w:p>
        </w:tc>
        <w:tc>
          <w:tcPr>
            <w:tcW w:w="4319" w:type="dxa"/>
            <w:shd w:val="clear" w:color="auto" w:fill="FFFFFF" w:themeFill="background1"/>
          </w:tcPr>
          <w:p w14:paraId="3AD6A160" w14:textId="3B1DD795"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Training team on methodology and tools</w:t>
            </w:r>
          </w:p>
        </w:tc>
        <w:tc>
          <w:tcPr>
            <w:tcW w:w="271" w:type="dxa"/>
            <w:shd w:val="clear" w:color="auto" w:fill="FFFFFF" w:themeFill="background1"/>
          </w:tcPr>
          <w:p w14:paraId="1F515BA4"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56F9C04E" w14:textId="3D632363"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77BE5721" w14:textId="47795EC8"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C217344" w14:textId="1635E76A"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0A4FCF4C" w14:textId="2CFB8F4C"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2D0570D" w14:textId="49B51C84"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465367C6" w14:textId="511D9A89"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08C0DEF1"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6A356604"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auto"/>
          </w:tcPr>
          <w:p w14:paraId="1D979693"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B784730"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04FE8B6"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6F58F6B8"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361" w:type="dxa"/>
            <w:shd w:val="clear" w:color="auto" w:fill="FFFFFF" w:themeFill="background1"/>
          </w:tcPr>
          <w:p w14:paraId="42FDF4DE"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23A7C496"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tcPr>
          <w:p w14:paraId="762D8375"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6D9F2EEC" w14:textId="77777777" w:rsidTr="00DA2121">
        <w:trPr>
          <w:trHeight w:val="320"/>
        </w:trPr>
        <w:tc>
          <w:tcPr>
            <w:tcW w:w="1548" w:type="dxa"/>
            <w:vMerge/>
          </w:tcPr>
          <w:p w14:paraId="51BD2893" w14:textId="0A4714F4" w:rsidR="00681105" w:rsidRPr="00DA2121" w:rsidRDefault="00681105" w:rsidP="00681105">
            <w:pPr>
              <w:ind w:right="-350"/>
              <w:rPr>
                <w:sz w:val="20"/>
                <w:szCs w:val="20"/>
              </w:rPr>
            </w:pPr>
          </w:p>
        </w:tc>
        <w:tc>
          <w:tcPr>
            <w:tcW w:w="4319" w:type="dxa"/>
            <w:shd w:val="clear" w:color="auto" w:fill="FFFFFF" w:themeFill="background1"/>
          </w:tcPr>
          <w:p w14:paraId="60CA6831" w14:textId="586C4839"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Literature review, secondary data collection </w:t>
            </w:r>
          </w:p>
        </w:tc>
        <w:tc>
          <w:tcPr>
            <w:tcW w:w="271" w:type="dxa"/>
            <w:shd w:val="clear" w:color="auto" w:fill="FFFFFF" w:themeFill="background1"/>
          </w:tcPr>
          <w:p w14:paraId="4C3F9B59"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FFFFFF" w:themeFill="background1"/>
          </w:tcPr>
          <w:p w14:paraId="500C0301" w14:textId="2DB678A8"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C10853C" w14:textId="4413DFDA"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60D41142" w14:textId="497F7740"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42A6EF3D" w14:textId="3A0EAFE9"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1934BDF8" w14:textId="607F596E"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77DC2A15" w14:textId="7DA8494A"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9CC2E5" w:themeFill="accent5" w:themeFillTint="99"/>
          </w:tcPr>
          <w:p w14:paraId="544756F9"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4FE0654C"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6E9B0274"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4BBA00EB"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39C21D0D"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6AA848FF"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361" w:type="dxa"/>
            <w:shd w:val="clear" w:color="auto" w:fill="FFFFFF" w:themeFill="background1"/>
          </w:tcPr>
          <w:p w14:paraId="550541B1"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45B60216"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tcPr>
          <w:p w14:paraId="727AD736"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7F9E473D" w14:textId="77777777" w:rsidTr="00DA2121">
        <w:trPr>
          <w:trHeight w:val="578"/>
        </w:trPr>
        <w:tc>
          <w:tcPr>
            <w:tcW w:w="1548" w:type="dxa"/>
            <w:vMerge/>
          </w:tcPr>
          <w:p w14:paraId="54E92BB5" w14:textId="77777777" w:rsidR="00681105" w:rsidRPr="00DA2121" w:rsidRDefault="00681105" w:rsidP="00681105">
            <w:pPr>
              <w:ind w:right="-350"/>
              <w:rPr>
                <w:sz w:val="20"/>
                <w:szCs w:val="20"/>
              </w:rPr>
            </w:pPr>
          </w:p>
        </w:tc>
        <w:tc>
          <w:tcPr>
            <w:tcW w:w="4319" w:type="dxa"/>
            <w:shd w:val="clear" w:color="auto" w:fill="FFFFFF" w:themeFill="background1"/>
          </w:tcPr>
          <w:p w14:paraId="103E9FCA" w14:textId="00E99432"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data collection (direct observations/interviews/group discussions)</w:t>
            </w:r>
          </w:p>
        </w:tc>
        <w:tc>
          <w:tcPr>
            <w:tcW w:w="271" w:type="dxa"/>
            <w:shd w:val="clear" w:color="auto" w:fill="FFFFFF" w:themeFill="background1"/>
          </w:tcPr>
          <w:p w14:paraId="4D84C47A"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FFFFFF" w:themeFill="background1"/>
          </w:tcPr>
          <w:p w14:paraId="797249B8"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FFFFFF" w:themeFill="background1"/>
          </w:tcPr>
          <w:p w14:paraId="30830A09"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FFFFFF" w:themeFill="background1"/>
          </w:tcPr>
          <w:p w14:paraId="2E24CE37"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FFFFFF" w:themeFill="background1"/>
          </w:tcPr>
          <w:p w14:paraId="5507F0BE"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auto"/>
          </w:tcPr>
          <w:p w14:paraId="2CAB7DEB"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auto"/>
          </w:tcPr>
          <w:p w14:paraId="4A0A727E"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auto"/>
          </w:tcPr>
          <w:p w14:paraId="0DD7289D"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9CC2E5" w:themeFill="accent5" w:themeFillTint="99"/>
          </w:tcPr>
          <w:p w14:paraId="123DC489"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9CC2E5" w:themeFill="accent5" w:themeFillTint="99"/>
          </w:tcPr>
          <w:p w14:paraId="66A989C5"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9CC2E5" w:themeFill="accent5" w:themeFillTint="99"/>
          </w:tcPr>
          <w:p w14:paraId="111727C8"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auto"/>
          </w:tcPr>
          <w:p w14:paraId="405DD5A2"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FFFFFF" w:themeFill="background1"/>
          </w:tcPr>
          <w:p w14:paraId="6AD9879C" w14:textId="77777777" w:rsidR="00681105" w:rsidRPr="00DA2121" w:rsidRDefault="00681105" w:rsidP="00681105">
            <w:pPr>
              <w:ind w:right="-350"/>
              <w:rPr>
                <w:rFonts w:eastAsia="Calibri" w:cs="Calibri"/>
                <w:color w:val="000000" w:themeColor="text1"/>
                <w:sz w:val="20"/>
                <w:szCs w:val="20"/>
              </w:rPr>
            </w:pPr>
          </w:p>
        </w:tc>
        <w:tc>
          <w:tcPr>
            <w:tcW w:w="361" w:type="dxa"/>
            <w:shd w:val="clear" w:color="auto" w:fill="FFFFFF" w:themeFill="background1"/>
          </w:tcPr>
          <w:p w14:paraId="36344AC2"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FFFFFF" w:themeFill="background1"/>
          </w:tcPr>
          <w:p w14:paraId="0F24BB49" w14:textId="77777777" w:rsidR="00681105" w:rsidRPr="00DA2121" w:rsidRDefault="00681105" w:rsidP="00681105">
            <w:pPr>
              <w:ind w:right="-350"/>
              <w:rPr>
                <w:rFonts w:eastAsia="Calibri" w:cs="Calibri"/>
                <w:color w:val="000000" w:themeColor="text1"/>
                <w:sz w:val="20"/>
                <w:szCs w:val="20"/>
              </w:rPr>
            </w:pPr>
          </w:p>
        </w:tc>
        <w:tc>
          <w:tcPr>
            <w:tcW w:w="271" w:type="dxa"/>
          </w:tcPr>
          <w:p w14:paraId="0F31ABF3" w14:textId="77777777" w:rsidR="00681105" w:rsidRPr="00DA2121" w:rsidRDefault="00681105" w:rsidP="00681105">
            <w:pPr>
              <w:ind w:right="-350"/>
              <w:rPr>
                <w:rFonts w:eastAsia="Calibri" w:cs="Calibri"/>
                <w:color w:val="000000" w:themeColor="text1"/>
                <w:sz w:val="20"/>
                <w:szCs w:val="20"/>
              </w:rPr>
            </w:pPr>
          </w:p>
        </w:tc>
      </w:tr>
      <w:tr w:rsidR="00681105" w:rsidRPr="00DA2121" w14:paraId="20155015" w14:textId="77777777" w:rsidTr="00681105">
        <w:trPr>
          <w:trHeight w:val="320"/>
        </w:trPr>
        <w:tc>
          <w:tcPr>
            <w:tcW w:w="1548" w:type="dxa"/>
            <w:vMerge/>
          </w:tcPr>
          <w:p w14:paraId="0ED7FAC4" w14:textId="016C92B0" w:rsidR="00681105" w:rsidRPr="00DA2121" w:rsidRDefault="00681105" w:rsidP="00681105">
            <w:pPr>
              <w:ind w:right="-350"/>
              <w:rPr>
                <w:rFonts w:eastAsia="Calibri" w:cs="Calibri"/>
                <w:color w:val="000000" w:themeColor="text1"/>
                <w:sz w:val="20"/>
                <w:szCs w:val="20"/>
              </w:rPr>
            </w:pPr>
          </w:p>
        </w:tc>
        <w:tc>
          <w:tcPr>
            <w:tcW w:w="4319" w:type="dxa"/>
            <w:shd w:val="clear" w:color="auto" w:fill="FFFFFF" w:themeFill="background1"/>
          </w:tcPr>
          <w:p w14:paraId="0EBBDB64" w14:textId="56A214BD"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Data analysis</w:t>
            </w:r>
          </w:p>
        </w:tc>
        <w:tc>
          <w:tcPr>
            <w:tcW w:w="271" w:type="dxa"/>
            <w:shd w:val="clear" w:color="auto" w:fill="FFFFFF" w:themeFill="background1"/>
          </w:tcPr>
          <w:p w14:paraId="50867C1A"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57DC48EB" w14:textId="3F3788C3"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23BC95A6" w14:textId="1096BE5C"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4C5BD1A" w14:textId="02118A65"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00F43FFA" w14:textId="75F6F64A"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5470FC5" w14:textId="1E537E88"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8E6450D" w14:textId="17689F86"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74F3C9DA"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4793B0FF"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07FA09C5"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1E5589F5"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9CC2E5" w:themeFill="accent5" w:themeFillTint="99"/>
          </w:tcPr>
          <w:p w14:paraId="529A491B"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2BC81A0E"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361" w:type="dxa"/>
            <w:shd w:val="clear" w:color="auto" w:fill="FFFFFF" w:themeFill="background1"/>
          </w:tcPr>
          <w:p w14:paraId="369C6659"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290F4750"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tcPr>
          <w:p w14:paraId="4A2F9FE1"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14F6E845" w14:textId="77777777" w:rsidTr="00681105">
        <w:trPr>
          <w:trHeight w:val="244"/>
        </w:trPr>
        <w:tc>
          <w:tcPr>
            <w:tcW w:w="1548" w:type="dxa"/>
            <w:vMerge/>
          </w:tcPr>
          <w:p w14:paraId="6CAE0B32" w14:textId="77777777" w:rsidR="00681105" w:rsidRPr="00DA2121" w:rsidRDefault="00681105" w:rsidP="00681105">
            <w:pPr>
              <w:ind w:right="-350"/>
              <w:rPr>
                <w:sz w:val="20"/>
                <w:szCs w:val="20"/>
              </w:rPr>
            </w:pPr>
          </w:p>
        </w:tc>
        <w:tc>
          <w:tcPr>
            <w:tcW w:w="4319" w:type="dxa"/>
            <w:shd w:val="clear" w:color="auto" w:fill="FFFFFF" w:themeFill="background1"/>
          </w:tcPr>
          <w:p w14:paraId="6BF067A3" w14:textId="695C8F73"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Final Report submission and feedback</w:t>
            </w:r>
          </w:p>
        </w:tc>
        <w:tc>
          <w:tcPr>
            <w:tcW w:w="271" w:type="dxa"/>
            <w:shd w:val="clear" w:color="auto" w:fill="FFFFFF" w:themeFill="background1"/>
          </w:tcPr>
          <w:p w14:paraId="75093169" w14:textId="77777777" w:rsidR="00681105" w:rsidRPr="00DA2121" w:rsidRDefault="00681105" w:rsidP="00681105">
            <w:pPr>
              <w:ind w:right="-350"/>
              <w:rPr>
                <w:rFonts w:eastAsia="Calibri" w:cs="Calibri"/>
                <w:color w:val="000000" w:themeColor="text1"/>
                <w:sz w:val="20"/>
                <w:szCs w:val="20"/>
              </w:rPr>
            </w:pPr>
          </w:p>
        </w:tc>
        <w:tc>
          <w:tcPr>
            <w:tcW w:w="271" w:type="dxa"/>
            <w:shd w:val="clear" w:color="auto" w:fill="FFFFFF" w:themeFill="background1"/>
          </w:tcPr>
          <w:p w14:paraId="00C4B667" w14:textId="5253D46D"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E36CB71" w14:textId="0429E560"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72770ED" w14:textId="56514FAB"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F24161B" w14:textId="086A2B04"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4670D3C3" w14:textId="6C00EE66"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5964D56" w14:textId="0234CA05"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42218D66"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C3A4707"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02C3A5EC"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26C10210"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5578E38D"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9CC2E5" w:themeFill="accent5" w:themeFillTint="99"/>
          </w:tcPr>
          <w:p w14:paraId="39084E8C"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361" w:type="dxa"/>
            <w:shd w:val="clear" w:color="auto" w:fill="9CC2E5" w:themeFill="accent5" w:themeFillTint="99"/>
          </w:tcPr>
          <w:p w14:paraId="0EBA247C"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6165170"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713EE57D"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471DAB52" w14:textId="77777777" w:rsidTr="00681105">
        <w:trPr>
          <w:trHeight w:val="521"/>
        </w:trPr>
        <w:tc>
          <w:tcPr>
            <w:tcW w:w="1548" w:type="dxa"/>
            <w:vMerge w:val="restart"/>
            <w:shd w:val="clear" w:color="auto" w:fill="FFFFFF" w:themeFill="background1"/>
          </w:tcPr>
          <w:p w14:paraId="5F395C48"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Rapportage</w:t>
            </w:r>
          </w:p>
        </w:tc>
        <w:tc>
          <w:tcPr>
            <w:tcW w:w="4319" w:type="dxa"/>
            <w:shd w:val="clear" w:color="auto" w:fill="FFFFFF" w:themeFill="background1"/>
          </w:tcPr>
          <w:p w14:paraId="36961F5B" w14:textId="77D70E89"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Incorporate feedback and finalize the Report and  Presentation</w:t>
            </w:r>
          </w:p>
        </w:tc>
        <w:tc>
          <w:tcPr>
            <w:tcW w:w="271" w:type="dxa"/>
            <w:shd w:val="clear" w:color="auto" w:fill="FFFFFF" w:themeFill="background1"/>
          </w:tcPr>
          <w:p w14:paraId="742A74D6"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383DC0CC" w14:textId="7CB984D9"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41132764" w14:textId="7AC6B6DD"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6DAF2EF" w14:textId="34622735"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68A678DD" w14:textId="3486FDE3"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5779F69" w14:textId="39C6BAF1"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41A2AAD" w14:textId="7178C464"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6AE3FD25"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47736D87"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23D9BE6"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0092A7D1"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153CA790"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1C1B5527"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361" w:type="dxa"/>
            <w:shd w:val="clear" w:color="auto" w:fill="9CC2E5" w:themeFill="accent5" w:themeFillTint="99"/>
          </w:tcPr>
          <w:p w14:paraId="5F9E69DF"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B506C66"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375B5D79"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r>
      <w:tr w:rsidR="00681105" w:rsidRPr="00DA2121" w14:paraId="60755E75" w14:textId="77777777" w:rsidTr="00681105">
        <w:trPr>
          <w:trHeight w:val="332"/>
        </w:trPr>
        <w:tc>
          <w:tcPr>
            <w:tcW w:w="1548" w:type="dxa"/>
            <w:vMerge/>
          </w:tcPr>
          <w:p w14:paraId="584243C0" w14:textId="77777777" w:rsidR="00681105" w:rsidRPr="00DA2121" w:rsidRDefault="00681105" w:rsidP="00681105">
            <w:pPr>
              <w:ind w:right="-350"/>
              <w:rPr>
                <w:sz w:val="20"/>
                <w:szCs w:val="20"/>
              </w:rPr>
            </w:pPr>
          </w:p>
        </w:tc>
        <w:tc>
          <w:tcPr>
            <w:tcW w:w="4319" w:type="dxa"/>
            <w:shd w:val="clear" w:color="auto" w:fill="FFFFFF" w:themeFill="background1"/>
          </w:tcPr>
          <w:p w14:paraId="012E0A39" w14:textId="1861554E"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Training teams</w:t>
            </w:r>
          </w:p>
        </w:tc>
        <w:tc>
          <w:tcPr>
            <w:tcW w:w="271" w:type="dxa"/>
            <w:shd w:val="clear" w:color="auto" w:fill="FFFFFF" w:themeFill="background1"/>
          </w:tcPr>
          <w:p w14:paraId="41DBF002"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5E4AEEA4" w14:textId="1BD12743"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3E18B7B2" w14:textId="17FE8259"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54BF597" w14:textId="19DB5F29"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5E197819" w14:textId="0FDE5EAC" w:rsidR="00681105" w:rsidRPr="00DA2121" w:rsidRDefault="00681105" w:rsidP="00681105">
            <w:pPr>
              <w:ind w:right="-350"/>
              <w:rPr>
                <w:rFonts w:eastAsia="Calibri" w:cs="Calibri"/>
                <w:b/>
                <w:bCs/>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1221338C" w14:textId="77777777" w:rsidR="00681105" w:rsidRPr="00DA2121" w:rsidRDefault="00681105" w:rsidP="00681105">
            <w:pPr>
              <w:ind w:right="-350"/>
              <w:rPr>
                <w:rFonts w:eastAsia="Calibri" w:cs="Calibri"/>
                <w:b/>
                <w:bCs/>
                <w:color w:val="000000" w:themeColor="text1"/>
                <w:sz w:val="20"/>
                <w:szCs w:val="20"/>
              </w:rPr>
            </w:pPr>
          </w:p>
        </w:tc>
        <w:tc>
          <w:tcPr>
            <w:tcW w:w="271" w:type="dxa"/>
            <w:shd w:val="clear" w:color="auto" w:fill="FFFFFF" w:themeFill="background1"/>
          </w:tcPr>
          <w:p w14:paraId="7BB203C9" w14:textId="692B52EA"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77482523"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25C597F1"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2862C581"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703FAE3E"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560C6C32" w14:textId="77777777" w:rsidR="00681105" w:rsidRPr="00DA2121" w:rsidRDefault="00681105" w:rsidP="00681105">
            <w:pPr>
              <w:ind w:right="-350"/>
              <w:rPr>
                <w:rFonts w:eastAsia="Calibri" w:cs="Calibri"/>
                <w:b/>
                <w:bCs/>
                <w:color w:val="000000" w:themeColor="text1"/>
                <w:sz w:val="20"/>
                <w:szCs w:val="20"/>
              </w:rPr>
            </w:pPr>
            <w:r w:rsidRPr="00DA2121">
              <w:rPr>
                <w:rFonts w:eastAsia="Calibri" w:cs="Calibri"/>
                <w:b/>
                <w:bCs/>
                <w:color w:val="000000" w:themeColor="text1"/>
                <w:sz w:val="20"/>
                <w:szCs w:val="20"/>
              </w:rPr>
              <w:t xml:space="preserve"> </w:t>
            </w:r>
          </w:p>
        </w:tc>
        <w:tc>
          <w:tcPr>
            <w:tcW w:w="271" w:type="dxa"/>
            <w:shd w:val="clear" w:color="auto" w:fill="FFFFFF" w:themeFill="background1"/>
          </w:tcPr>
          <w:p w14:paraId="461A7ABE"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361" w:type="dxa"/>
            <w:shd w:val="clear" w:color="auto" w:fill="9CC2E5" w:themeFill="accent5" w:themeFillTint="99"/>
          </w:tcPr>
          <w:p w14:paraId="00E3A192"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9CC2E5" w:themeFill="accent5" w:themeFillTint="99"/>
          </w:tcPr>
          <w:p w14:paraId="37BA09A6" w14:textId="77777777" w:rsidR="00681105" w:rsidRPr="00DA2121" w:rsidRDefault="00681105" w:rsidP="00681105">
            <w:pPr>
              <w:ind w:right="-350"/>
              <w:rPr>
                <w:rFonts w:eastAsia="Calibri" w:cs="Calibri"/>
                <w:color w:val="000000" w:themeColor="text1"/>
                <w:sz w:val="20"/>
                <w:szCs w:val="20"/>
              </w:rPr>
            </w:pPr>
            <w:r w:rsidRPr="00DA2121">
              <w:rPr>
                <w:rFonts w:eastAsia="Calibri" w:cs="Calibri"/>
                <w:color w:val="000000" w:themeColor="text1"/>
                <w:sz w:val="20"/>
                <w:szCs w:val="20"/>
              </w:rPr>
              <w:t xml:space="preserve"> </w:t>
            </w:r>
          </w:p>
        </w:tc>
        <w:tc>
          <w:tcPr>
            <w:tcW w:w="271" w:type="dxa"/>
            <w:shd w:val="clear" w:color="auto" w:fill="FFFFFF" w:themeFill="background1"/>
          </w:tcPr>
          <w:p w14:paraId="7710F434" w14:textId="77777777" w:rsidR="00681105" w:rsidRPr="00DA2121" w:rsidRDefault="00681105" w:rsidP="00681105">
            <w:pPr>
              <w:ind w:right="-350"/>
              <w:rPr>
                <w:rFonts w:eastAsia="Calibri" w:cs="Calibri"/>
                <w:color w:val="000000" w:themeColor="text1"/>
                <w:sz w:val="20"/>
                <w:szCs w:val="20"/>
              </w:rPr>
            </w:pPr>
          </w:p>
        </w:tc>
      </w:tr>
    </w:tbl>
    <w:p w14:paraId="33D0D92F" w14:textId="77777777" w:rsidR="00681105" w:rsidRPr="00DA2121" w:rsidRDefault="00681105" w:rsidP="000A3269">
      <w:pPr>
        <w:spacing w:after="0"/>
        <w:jc w:val="both"/>
        <w:rPr>
          <w:sz w:val="20"/>
          <w:szCs w:val="20"/>
        </w:rPr>
      </w:pPr>
    </w:p>
    <w:p w14:paraId="36AEFE40" w14:textId="40DE863E" w:rsidR="007110A4" w:rsidRPr="00DA2121" w:rsidRDefault="007110A4" w:rsidP="000A3269">
      <w:pPr>
        <w:spacing w:after="0"/>
        <w:jc w:val="both"/>
        <w:rPr>
          <w:b/>
          <w:bCs/>
          <w:sz w:val="20"/>
          <w:szCs w:val="20"/>
        </w:rPr>
      </w:pPr>
      <w:r w:rsidRPr="00DA2121">
        <w:rPr>
          <w:b/>
          <w:bCs/>
          <w:sz w:val="20"/>
          <w:szCs w:val="20"/>
        </w:rPr>
        <w:t>Terms and Conditions:</w:t>
      </w:r>
    </w:p>
    <w:p w14:paraId="0C2BCBDE" w14:textId="28AD2881" w:rsidR="007110A4" w:rsidRPr="00DA2121" w:rsidRDefault="0D5E3C2C" w:rsidP="000A3269">
      <w:pPr>
        <w:spacing w:after="0"/>
        <w:jc w:val="both"/>
        <w:rPr>
          <w:bCs/>
          <w:sz w:val="20"/>
          <w:szCs w:val="20"/>
        </w:rPr>
      </w:pPr>
      <w:r w:rsidRPr="00DA2121">
        <w:rPr>
          <w:bCs/>
          <w:sz w:val="20"/>
          <w:szCs w:val="20"/>
        </w:rPr>
        <w:t xml:space="preserve">Action Against Hunger will set up a steering committee to supervise the Gender and Protection Analysis during the consultancy period. The committee will meet </w:t>
      </w:r>
      <w:r w:rsidR="00EE2285" w:rsidRPr="00DA2121">
        <w:rPr>
          <w:bCs/>
          <w:sz w:val="20"/>
          <w:szCs w:val="20"/>
        </w:rPr>
        <w:t>based on needs</w:t>
      </w:r>
      <w:r w:rsidRPr="00DA2121">
        <w:rPr>
          <w:bCs/>
          <w:sz w:val="20"/>
          <w:szCs w:val="20"/>
        </w:rPr>
        <w:t xml:space="preserve"> to provide </w:t>
      </w:r>
      <w:r w:rsidR="00EE2285" w:rsidRPr="00DA2121">
        <w:rPr>
          <w:bCs/>
          <w:sz w:val="20"/>
          <w:szCs w:val="20"/>
        </w:rPr>
        <w:t xml:space="preserve">follow-up </w:t>
      </w:r>
      <w:r w:rsidRPr="00DA2121">
        <w:rPr>
          <w:bCs/>
          <w:sz w:val="20"/>
          <w:szCs w:val="20"/>
        </w:rPr>
        <w:t>in the consultancy work.</w:t>
      </w:r>
    </w:p>
    <w:p w14:paraId="6B058059" w14:textId="77777777" w:rsidR="000A3269" w:rsidRPr="00DA2121" w:rsidRDefault="000A3269" w:rsidP="000A3269">
      <w:pPr>
        <w:spacing w:after="0"/>
        <w:jc w:val="both"/>
        <w:rPr>
          <w:sz w:val="20"/>
          <w:szCs w:val="20"/>
        </w:rPr>
      </w:pPr>
    </w:p>
    <w:p w14:paraId="2CE771B7" w14:textId="06A1A441" w:rsidR="05E05C3C" w:rsidRPr="00DA2121" w:rsidRDefault="00EB7DCF" w:rsidP="00EB7DCF">
      <w:pPr>
        <w:jc w:val="both"/>
        <w:rPr>
          <w:rFonts w:eastAsia="Lato Medium" w:cs="Lato Medium"/>
          <w:b/>
          <w:bCs/>
          <w:sz w:val="20"/>
          <w:szCs w:val="20"/>
          <w:lang w:val="en-CA"/>
        </w:rPr>
      </w:pPr>
      <w:r w:rsidRPr="00DA2121">
        <w:rPr>
          <w:rFonts w:eastAsia="Lato Medium" w:cs="Lato Medium"/>
          <w:b/>
          <w:bCs/>
          <w:sz w:val="20"/>
          <w:szCs w:val="20"/>
          <w:lang w:val="en-CA"/>
        </w:rPr>
        <w:t>Application and Qualification</w:t>
      </w:r>
    </w:p>
    <w:p w14:paraId="56370849" w14:textId="464B142D" w:rsidR="00247D8F" w:rsidRPr="00DA2121" w:rsidRDefault="00247D8F" w:rsidP="000A3269">
      <w:pPr>
        <w:jc w:val="both"/>
        <w:rPr>
          <w:sz w:val="20"/>
          <w:szCs w:val="20"/>
        </w:rPr>
      </w:pPr>
      <w:r w:rsidRPr="00DA2121">
        <w:rPr>
          <w:sz w:val="20"/>
          <w:szCs w:val="20"/>
        </w:rPr>
        <w:t xml:space="preserve">Interested candidates are requested to send their </w:t>
      </w:r>
      <w:r w:rsidR="00EE2285" w:rsidRPr="00DA2121">
        <w:rPr>
          <w:sz w:val="20"/>
          <w:szCs w:val="20"/>
        </w:rPr>
        <w:t xml:space="preserve">Expression of Interest </w:t>
      </w:r>
      <w:r w:rsidRPr="00DA2121">
        <w:rPr>
          <w:sz w:val="20"/>
          <w:szCs w:val="20"/>
        </w:rPr>
        <w:t>including CV,</w:t>
      </w:r>
      <w:r w:rsidR="00EE2285" w:rsidRPr="00DA2121">
        <w:rPr>
          <w:sz w:val="20"/>
          <w:szCs w:val="20"/>
        </w:rPr>
        <w:t xml:space="preserve"> sample of previous work done,</w:t>
      </w:r>
      <w:r w:rsidRPr="00DA2121">
        <w:rPr>
          <w:sz w:val="20"/>
          <w:szCs w:val="20"/>
        </w:rPr>
        <w:t xml:space="preserve"> an estimated budget (including daily rate), technical fees to logistics department at Action </w:t>
      </w:r>
      <w:r w:rsidRPr="00DA2121">
        <w:rPr>
          <w:sz w:val="20"/>
          <w:szCs w:val="20"/>
        </w:rPr>
        <w:lastRenderedPageBreak/>
        <w:t xml:space="preserve">Against Hunger </w:t>
      </w:r>
      <w:hyperlink r:id="rId12" w:history="1">
        <w:r w:rsidR="00441F8D" w:rsidRPr="000C4480">
          <w:rPr>
            <w:rStyle w:val="Lienhypertexte"/>
            <w:rFonts w:ascii="Segoe UI" w:eastAsia="Times New Roman" w:hAnsi="Segoe UI" w:cs="Segoe UI"/>
            <w:b/>
            <w:bCs/>
            <w:sz w:val="20"/>
            <w:szCs w:val="20"/>
          </w:rPr>
          <w:t>procurement@np-actionagainsthunger.org</w:t>
        </w:r>
      </w:hyperlink>
      <w:r w:rsidR="00441F8D">
        <w:rPr>
          <w:rFonts w:ascii="Segoe UI" w:eastAsia="Times New Roman" w:hAnsi="Segoe UI" w:cs="Segoe UI"/>
          <w:b/>
          <w:bCs/>
          <w:color w:val="212529"/>
          <w:sz w:val="20"/>
          <w:szCs w:val="20"/>
        </w:rPr>
        <w:t xml:space="preserve"> </w:t>
      </w:r>
      <w:r w:rsidRPr="00DA2121">
        <w:rPr>
          <w:sz w:val="20"/>
          <w:szCs w:val="20"/>
        </w:rPr>
        <w:t xml:space="preserve">by </w:t>
      </w:r>
      <w:r w:rsidR="00FA17C5">
        <w:rPr>
          <w:sz w:val="20"/>
          <w:szCs w:val="20"/>
        </w:rPr>
        <w:t>February 20</w:t>
      </w:r>
      <w:bookmarkStart w:id="1" w:name="_GoBack"/>
      <w:bookmarkEnd w:id="1"/>
      <w:r w:rsidR="000C759E" w:rsidRPr="00DA2121">
        <w:rPr>
          <w:sz w:val="20"/>
          <w:szCs w:val="20"/>
          <w:vertAlign w:val="superscript"/>
        </w:rPr>
        <w:t>th</w:t>
      </w:r>
      <w:r w:rsidR="000C759E" w:rsidRPr="00DA2121">
        <w:rPr>
          <w:sz w:val="20"/>
          <w:szCs w:val="20"/>
        </w:rPr>
        <w:t xml:space="preserve"> 2023</w:t>
      </w:r>
      <w:r w:rsidRPr="00DA2121">
        <w:rPr>
          <w:sz w:val="20"/>
          <w:szCs w:val="20"/>
        </w:rPr>
        <w:t xml:space="preserve">. </w:t>
      </w:r>
      <w:r w:rsidR="00DA2121" w:rsidRPr="00DA2121">
        <w:rPr>
          <w:sz w:val="20"/>
          <w:szCs w:val="20"/>
        </w:rPr>
        <w:t xml:space="preserve">Qualified National or International </w:t>
      </w:r>
      <w:r w:rsidRPr="00DA2121">
        <w:rPr>
          <w:sz w:val="20"/>
          <w:szCs w:val="20"/>
        </w:rPr>
        <w:t xml:space="preserve">applicants are encouraged to apply. Only shortlisted candidates will be contacted. </w:t>
      </w:r>
    </w:p>
    <w:p w14:paraId="62BD7A2B" w14:textId="77777777" w:rsidR="000A3269" w:rsidRPr="00DA2121" w:rsidRDefault="000A3269" w:rsidP="000A3269">
      <w:pPr>
        <w:pStyle w:val="Paragraphedeliste"/>
        <w:numPr>
          <w:ilvl w:val="0"/>
          <w:numId w:val="2"/>
        </w:numPr>
        <w:jc w:val="both"/>
        <w:rPr>
          <w:color w:val="000000" w:themeColor="text1"/>
          <w:szCs w:val="20"/>
        </w:rPr>
      </w:pPr>
      <w:r w:rsidRPr="00DA2121">
        <w:rPr>
          <w:color w:val="000000" w:themeColor="text1"/>
          <w:szCs w:val="20"/>
        </w:rPr>
        <w:t>Advanced Degree, preferably with post graduate degree in social science, gender / women studies, international development, human rights, public health or related field;</w:t>
      </w:r>
    </w:p>
    <w:p w14:paraId="1A04A854"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Minimum 5 years of experience working on gender issues, gender and development, gender equality, gender mainstreaming, policies analysis and capacity building;</w:t>
      </w:r>
    </w:p>
    <w:p w14:paraId="3FBA56CA" w14:textId="3DCA8E23" w:rsidR="000A3269" w:rsidRPr="00DA2121" w:rsidRDefault="000A3269" w:rsidP="000A3269">
      <w:pPr>
        <w:pStyle w:val="Paragraphedeliste"/>
        <w:numPr>
          <w:ilvl w:val="0"/>
          <w:numId w:val="2"/>
        </w:numPr>
        <w:spacing w:line="257" w:lineRule="auto"/>
        <w:jc w:val="both"/>
        <w:rPr>
          <w:szCs w:val="20"/>
        </w:rPr>
      </w:pPr>
      <w:r w:rsidRPr="00DA2121">
        <w:rPr>
          <w:szCs w:val="20"/>
        </w:rPr>
        <w:t>Demonstrated expertise in gender analysis, gender planning and mainstreaming of gender in projects and progra</w:t>
      </w:r>
      <w:r w:rsidR="00DA2121">
        <w:rPr>
          <w:szCs w:val="20"/>
        </w:rPr>
        <w:t>m</w:t>
      </w:r>
      <w:r w:rsidRPr="00DA2121">
        <w:rPr>
          <w:szCs w:val="20"/>
        </w:rPr>
        <w:t xml:space="preserve">;  </w:t>
      </w:r>
    </w:p>
    <w:p w14:paraId="6AA046AB"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Considerable experience in development and use of gender analysis tools and methodologies, analysis and quality reporting;</w:t>
      </w:r>
    </w:p>
    <w:p w14:paraId="21C3EC4F"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Project management experience;</w:t>
      </w:r>
    </w:p>
    <w:p w14:paraId="744D5289"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Excellent communication skills, both written and oral;</w:t>
      </w:r>
    </w:p>
    <w:p w14:paraId="556448AE" w14:textId="77777777" w:rsidR="000A3269" w:rsidRPr="00DA2121" w:rsidRDefault="000A3269" w:rsidP="000A3269">
      <w:pPr>
        <w:pStyle w:val="Paragraphedeliste"/>
        <w:numPr>
          <w:ilvl w:val="0"/>
          <w:numId w:val="2"/>
        </w:numPr>
        <w:spacing w:line="257" w:lineRule="auto"/>
        <w:jc w:val="both"/>
        <w:rPr>
          <w:szCs w:val="20"/>
          <w:lang w:val="en-GB"/>
        </w:rPr>
      </w:pPr>
      <w:r w:rsidRPr="00DA2121">
        <w:rPr>
          <w:szCs w:val="20"/>
          <w:lang w:val="en-GB"/>
        </w:rPr>
        <w:t>Good facilitation skills</w:t>
      </w:r>
    </w:p>
    <w:p w14:paraId="03451F3F"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Experience and commitment to promoting gender equality within humanitarian work</w:t>
      </w:r>
    </w:p>
    <w:p w14:paraId="0DCC53CF"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Strong analytical and research skills, including the ability to process large amounts of information, extract critical analysis and distribute it appropriately</w:t>
      </w:r>
    </w:p>
    <w:p w14:paraId="72B7EE36"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Experience with qualitative data analysis, with quick turnaround time for use</w:t>
      </w:r>
    </w:p>
    <w:p w14:paraId="153A7F70"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Familiarity with digital data collection systems</w:t>
      </w:r>
    </w:p>
    <w:p w14:paraId="303E53AA"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Able to work independently</w:t>
      </w:r>
    </w:p>
    <w:p w14:paraId="621C6CF5" w14:textId="77777777" w:rsidR="000A3269" w:rsidRPr="00DA2121" w:rsidRDefault="000A3269" w:rsidP="000A3269">
      <w:pPr>
        <w:pStyle w:val="Paragraphedeliste"/>
        <w:numPr>
          <w:ilvl w:val="0"/>
          <w:numId w:val="2"/>
        </w:numPr>
        <w:jc w:val="both"/>
        <w:rPr>
          <w:szCs w:val="20"/>
        </w:rPr>
      </w:pPr>
      <w:r w:rsidRPr="00DA2121">
        <w:rPr>
          <w:szCs w:val="20"/>
        </w:rPr>
        <w:t xml:space="preserve">Maturity, cultural sensitivity, tactfulness, diplomacy, inter-personal skills and ability to work well under pressure in a demanding environment and tight deadlines. </w:t>
      </w:r>
    </w:p>
    <w:p w14:paraId="778CE8CA" w14:textId="77777777" w:rsidR="000A3269" w:rsidRPr="00DA2121" w:rsidRDefault="000A3269" w:rsidP="000A3269">
      <w:pPr>
        <w:pStyle w:val="Paragraphedeliste"/>
        <w:numPr>
          <w:ilvl w:val="0"/>
          <w:numId w:val="2"/>
        </w:numPr>
        <w:spacing w:line="257" w:lineRule="auto"/>
        <w:jc w:val="both"/>
        <w:rPr>
          <w:szCs w:val="20"/>
        </w:rPr>
      </w:pPr>
      <w:r w:rsidRPr="00DA2121">
        <w:rPr>
          <w:szCs w:val="20"/>
        </w:rPr>
        <w:t>Computer Skills (knowledge of Microsoft Office and Outlook is a pre-requisite).</w:t>
      </w:r>
    </w:p>
    <w:p w14:paraId="73CB7BE6" w14:textId="77777777" w:rsidR="000A3269" w:rsidRPr="00DA2121" w:rsidRDefault="000A3269" w:rsidP="000A3269">
      <w:pPr>
        <w:pStyle w:val="Paragraphedeliste"/>
        <w:numPr>
          <w:ilvl w:val="0"/>
          <w:numId w:val="2"/>
        </w:numPr>
        <w:jc w:val="both"/>
        <w:rPr>
          <w:szCs w:val="20"/>
          <w:lang w:val="en-GB"/>
        </w:rPr>
      </w:pPr>
      <w:r w:rsidRPr="00DA2121">
        <w:rPr>
          <w:szCs w:val="20"/>
          <w:lang w:val="en-GB"/>
        </w:rPr>
        <w:t xml:space="preserve">Fluency in written and spoken English. </w:t>
      </w:r>
    </w:p>
    <w:p w14:paraId="605D23C2" w14:textId="3A3D399C" w:rsidR="000A3269" w:rsidRPr="00266567" w:rsidRDefault="00266567" w:rsidP="00266567">
      <w:pPr>
        <w:pStyle w:val="Paragraphedeliste"/>
        <w:numPr>
          <w:ilvl w:val="0"/>
          <w:numId w:val="2"/>
        </w:numPr>
        <w:jc w:val="both"/>
        <w:rPr>
          <w:szCs w:val="20"/>
          <w:lang w:val="en-GB"/>
        </w:rPr>
      </w:pPr>
      <w:r w:rsidRPr="00266567">
        <w:rPr>
          <w:szCs w:val="20"/>
          <w:lang w:val="en-GB"/>
        </w:rPr>
        <w:t>Previous experience on gender analysis particularly in the context of international level as well as skills in the local language is an added value.  </w:t>
      </w:r>
    </w:p>
    <w:p w14:paraId="4BFDD549" w14:textId="63AF66C4" w:rsidR="000A3269" w:rsidRPr="00DA2121" w:rsidRDefault="000B18CF" w:rsidP="00AC4B41">
      <w:pPr>
        <w:jc w:val="both"/>
        <w:rPr>
          <w:sz w:val="20"/>
          <w:szCs w:val="20"/>
          <w:highlight w:val="yellow"/>
          <w:lang w:val="en-GB"/>
        </w:rPr>
      </w:pPr>
      <w:r w:rsidRPr="00DA2121">
        <w:rPr>
          <w:sz w:val="20"/>
          <w:szCs w:val="20"/>
          <w:highlight w:val="yellow"/>
          <w:lang w:val="en-GB"/>
        </w:rPr>
        <w:t xml:space="preserve"> </w:t>
      </w:r>
    </w:p>
    <w:p w14:paraId="092FDBAF" w14:textId="77777777" w:rsidR="00DC3D2D" w:rsidRPr="00DA2121" w:rsidRDefault="00DC3D2D" w:rsidP="00E86AF0">
      <w:pPr>
        <w:jc w:val="both"/>
        <w:rPr>
          <w:sz w:val="20"/>
          <w:szCs w:val="20"/>
          <w:lang w:val="en-CA"/>
        </w:rPr>
      </w:pPr>
    </w:p>
    <w:sectPr w:rsidR="00DC3D2D" w:rsidRPr="00DA2121" w:rsidSect="00524DE9">
      <w:headerReference w:type="default" r:id="rId13"/>
      <w:footerReference w:type="default" r:id="rId14"/>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E3331C7" w16cex:dateUtc="2022-08-09T10:12:00Z"/>
  <w16cex:commentExtensible w16cex:durableId="73F9AF7B" w16cex:dateUtc="2022-08-09T10:07:00Z"/>
  <w16cex:commentExtensible w16cex:durableId="274D4D68" w16cex:dateUtc="2022-08-09T10:10:00Z"/>
  <w16cex:commentExtensible w16cex:durableId="0E9533A6" w16cex:dateUtc="2022-08-13T05:15:00Z"/>
  <w16cex:commentExtensible w16cex:durableId="26E1B9C2" w16cex:dateUtc="2022-09-30T16:53:00Z"/>
  <w16cex:commentExtensible w16cex:durableId="26E1B93A" w16cex:dateUtc="2022-09-30T16:51:00Z"/>
  <w16cex:commentExtensible w16cex:durableId="3EA52971" w16cex:dateUtc="2022-08-09T10:18:00Z"/>
  <w16cex:commentExtensible w16cex:durableId="1A1DB886" w16cex:dateUtc="2022-08-13T05:15:00Z"/>
  <w16cex:commentExtensible w16cex:durableId="0E8E3DBA" w16cex:dateUtc="2022-08-09T10:19:00Z"/>
  <w16cex:commentExtensible w16cex:durableId="7AEDC2A3" w16cex:dateUtc="2022-08-13T05:16:00Z"/>
  <w16cex:commentExtensible w16cex:durableId="2C6205F4" w16cex:dateUtc="2022-08-09T10:22:00Z"/>
  <w16cex:commentExtensible w16cex:durableId="346A1363" w16cex:dateUtc="2022-08-13T05:16:00Z"/>
  <w16cex:commentExtensible w16cex:durableId="26E1B968" w16cex:dateUtc="2022-09-30T16:52:00Z"/>
  <w16cex:commentExtensible w16cex:durableId="138B4677" w16cex:dateUtc="2022-08-09T10:32:00Z"/>
  <w16cex:commentExtensible w16cex:durableId="1DC3A2B4" w16cex:dateUtc="2022-08-13T05:17:00Z"/>
  <w16cex:commentExtensible w16cex:durableId="5087B0CB" w16cex:dateUtc="2022-08-09T10:31:00Z"/>
  <w16cex:commentExtensible w16cex:durableId="328758B7" w16cex:dateUtc="2022-08-13T0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36809" w16cid:durableId="4E3331C7"/>
  <w16cid:commentId w16cid:paraId="0C9985F3" w16cid:durableId="26E1B882"/>
  <w16cid:commentId w16cid:paraId="4393A7B1" w16cid:durableId="73F9AF7B"/>
  <w16cid:commentId w16cid:paraId="220C8100" w16cid:durableId="274D4D68"/>
  <w16cid:commentId w16cid:paraId="2642ECE4" w16cid:durableId="0E9533A6"/>
  <w16cid:commentId w16cid:paraId="256D2202" w16cid:durableId="26E1B886"/>
  <w16cid:commentId w16cid:paraId="394CFD3B" w16cid:durableId="26E1B887"/>
  <w16cid:commentId w16cid:paraId="44EDF141" w16cid:durableId="26E1B888"/>
  <w16cid:commentId w16cid:paraId="15FC8B70" w16cid:durableId="26E1B889"/>
  <w16cid:commentId w16cid:paraId="0C82DFBB" w16cid:durableId="26E1B88A"/>
  <w16cid:commentId w16cid:paraId="3AE96512" w16cid:durableId="26E1B88B"/>
  <w16cid:commentId w16cid:paraId="5836B9DB" w16cid:durableId="26E1B88C"/>
  <w16cid:commentId w16cid:paraId="5BB10CA1" w16cid:durableId="26E1B88D"/>
  <w16cid:commentId w16cid:paraId="619BB54E" w16cid:durableId="26E1B9C2"/>
  <w16cid:commentId w16cid:paraId="6118ACBB" w16cid:durableId="26E1B88E"/>
  <w16cid:commentId w16cid:paraId="0CFD76AA" w16cid:durableId="26E1B93A"/>
  <w16cid:commentId w16cid:paraId="4FC2A1B5" w16cid:durableId="26E1B88F"/>
  <w16cid:commentId w16cid:paraId="2A701FE8" w16cid:durableId="26E1B890"/>
  <w16cid:commentId w16cid:paraId="2E4BB643" w16cid:durableId="3EA52971"/>
  <w16cid:commentId w16cid:paraId="6BE159F6" w16cid:durableId="1A1DB886"/>
  <w16cid:commentId w16cid:paraId="50FE6E32" w16cid:durableId="0E8E3DBA"/>
  <w16cid:commentId w16cid:paraId="564FC8AA" w16cid:durableId="7AEDC2A3"/>
  <w16cid:commentId w16cid:paraId="07F99107" w16cid:durableId="2C6205F4"/>
  <w16cid:commentId w16cid:paraId="33017873" w16cid:durableId="346A1363"/>
  <w16cid:commentId w16cid:paraId="370662E6" w16cid:durableId="26E1B897"/>
  <w16cid:commentId w16cid:paraId="3D57AFCF" w16cid:durableId="26E1B968"/>
  <w16cid:commentId w16cid:paraId="78DD652F" w16cid:durableId="138B4677"/>
  <w16cid:commentId w16cid:paraId="4FB439E8" w16cid:durableId="1DC3A2B4"/>
  <w16cid:commentId w16cid:paraId="2CAB0AB7" w16cid:durableId="26E1B89A"/>
  <w16cid:commentId w16cid:paraId="42EB213A" w16cid:durableId="26E1B89B"/>
  <w16cid:commentId w16cid:paraId="2ED77FC3" w16cid:durableId="5087B0CB"/>
  <w16cid:commentId w16cid:paraId="08073EBA" w16cid:durableId="328758B7"/>
  <w16cid:commentId w16cid:paraId="62BAF65D" w16cid:durableId="26E1B89E"/>
  <w16cid:commentId w16cid:paraId="7D65A3C7" w16cid:durableId="26E1B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A9E3" w14:textId="77777777" w:rsidR="00050F9D" w:rsidRDefault="00050F9D" w:rsidP="008C04D9">
      <w:pPr>
        <w:spacing w:after="0" w:line="240" w:lineRule="auto"/>
      </w:pPr>
      <w:r>
        <w:separator/>
      </w:r>
    </w:p>
  </w:endnote>
  <w:endnote w:type="continuationSeparator" w:id="0">
    <w:p w14:paraId="516E40E6" w14:textId="77777777" w:rsidR="00050F9D" w:rsidRDefault="00050F9D" w:rsidP="008C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Lato Medium">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ot;Courier New&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92382"/>
      <w:docPartObj>
        <w:docPartGallery w:val="Page Numbers (Bottom of Page)"/>
        <w:docPartUnique/>
      </w:docPartObj>
    </w:sdtPr>
    <w:sdtEndPr>
      <w:rPr>
        <w:noProof/>
      </w:rPr>
    </w:sdtEndPr>
    <w:sdtContent>
      <w:p w14:paraId="7D5ECABA" w14:textId="003C94BE" w:rsidR="00907410" w:rsidRDefault="00907410">
        <w:pPr>
          <w:pStyle w:val="Pieddepage"/>
          <w:jc w:val="right"/>
        </w:pPr>
        <w:r>
          <w:fldChar w:fldCharType="begin"/>
        </w:r>
        <w:r>
          <w:instrText xml:space="preserve"> PAGE   \* MERGEFORMAT </w:instrText>
        </w:r>
        <w:r>
          <w:fldChar w:fldCharType="separate"/>
        </w:r>
        <w:r w:rsidR="00FA17C5">
          <w:rPr>
            <w:noProof/>
          </w:rPr>
          <w:t>6</w:t>
        </w:r>
        <w:r>
          <w:rPr>
            <w:noProof/>
          </w:rPr>
          <w:fldChar w:fldCharType="end"/>
        </w:r>
      </w:p>
    </w:sdtContent>
  </w:sdt>
  <w:p w14:paraId="38944CB7" w14:textId="77777777" w:rsidR="00907410" w:rsidRDefault="009074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A882" w14:textId="77777777" w:rsidR="00050F9D" w:rsidRDefault="00050F9D" w:rsidP="008C04D9">
      <w:pPr>
        <w:spacing w:after="0" w:line="240" w:lineRule="auto"/>
      </w:pPr>
      <w:r>
        <w:separator/>
      </w:r>
    </w:p>
  </w:footnote>
  <w:footnote w:type="continuationSeparator" w:id="0">
    <w:p w14:paraId="465580EA" w14:textId="77777777" w:rsidR="00050F9D" w:rsidRDefault="00050F9D" w:rsidP="008C04D9">
      <w:pPr>
        <w:spacing w:after="0" w:line="240" w:lineRule="auto"/>
      </w:pPr>
      <w:r>
        <w:continuationSeparator/>
      </w:r>
    </w:p>
  </w:footnote>
  <w:footnote w:id="1">
    <w:p w14:paraId="4803D388" w14:textId="77777777" w:rsidR="00907410" w:rsidRPr="00E546B4" w:rsidRDefault="00907410" w:rsidP="00F637A4">
      <w:pPr>
        <w:pStyle w:val="Notedebasdepage"/>
      </w:pPr>
      <w:r>
        <w:rPr>
          <w:rStyle w:val="Appelnotedebasdep"/>
        </w:rPr>
        <w:footnoteRef/>
      </w:r>
      <w:r>
        <w:t xml:space="preserve"> </w:t>
      </w:r>
      <w:r w:rsidRPr="00EF3488">
        <w:rPr>
          <w:rFonts w:asciiTheme="minorHAnsi" w:hAnsiTheme="minorHAnsi" w:cstheme="minorHAnsi"/>
          <w:sz w:val="18"/>
        </w:rPr>
        <w:t>F</w:t>
      </w:r>
      <w:r>
        <w:rPr>
          <w:rFonts w:asciiTheme="minorHAnsi" w:hAnsiTheme="minorHAnsi" w:cstheme="minorHAnsi"/>
          <w:sz w:val="18"/>
        </w:rPr>
        <w:t>AO</w:t>
      </w:r>
      <w:r w:rsidRPr="00EF3488">
        <w:rPr>
          <w:rFonts w:asciiTheme="minorHAnsi" w:hAnsiTheme="minorHAnsi" w:cstheme="minorHAnsi"/>
          <w:sz w:val="18"/>
        </w:rPr>
        <w:t xml:space="preserve">. </w:t>
      </w:r>
      <w:r w:rsidRPr="00E546B4">
        <w:rPr>
          <w:rFonts w:asciiTheme="minorHAnsi" w:hAnsiTheme="minorHAnsi" w:cstheme="minorHAnsi"/>
          <w:sz w:val="18"/>
        </w:rPr>
        <w:t>Sierra Leone Country Gender Assessment Report</w:t>
      </w:r>
      <w:r>
        <w:rPr>
          <w:rFonts w:asciiTheme="minorHAnsi" w:hAnsiTheme="minorHAnsi" w:cstheme="minorHAnsi"/>
          <w:sz w:val="18"/>
        </w:rPr>
        <w:t>, 2018</w:t>
      </w:r>
      <w:r w:rsidRPr="00E546B4">
        <w:rPr>
          <w:rFonts w:asciiTheme="minorHAnsi" w:hAnsiTheme="minorHAnsi" w:cstheme="minorHAnsi"/>
          <w:sz w:val="18"/>
        </w:rPr>
        <w:t>. Country Gender Assessment Series, Sierra Leone.</w:t>
      </w:r>
    </w:p>
    <w:p w14:paraId="574860AB" w14:textId="4841BC98" w:rsidR="00907410" w:rsidRPr="00042D20" w:rsidRDefault="0090741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C8CE" w14:textId="0EE1B30E" w:rsidR="00907410" w:rsidRDefault="00907410">
    <w:pPr>
      <w:pStyle w:val="En-tte"/>
    </w:pPr>
  </w:p>
  <w:p w14:paraId="53A87488" w14:textId="77777777" w:rsidR="00907410" w:rsidRDefault="009074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715"/>
    <w:multiLevelType w:val="hybridMultilevel"/>
    <w:tmpl w:val="8436794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AC2907"/>
    <w:multiLevelType w:val="hybridMultilevel"/>
    <w:tmpl w:val="8E24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85458"/>
    <w:multiLevelType w:val="hybridMultilevel"/>
    <w:tmpl w:val="D61CA450"/>
    <w:lvl w:ilvl="0" w:tplc="352EA14C">
      <w:start w:val="1"/>
      <w:numFmt w:val="bullet"/>
      <w:lvlText w:val=""/>
      <w:lvlJc w:val="left"/>
      <w:pPr>
        <w:ind w:left="720" w:hanging="360"/>
      </w:pPr>
      <w:rPr>
        <w:rFonts w:ascii="Wingdings" w:hAnsi="Wingdings" w:hint="default"/>
      </w:rPr>
    </w:lvl>
    <w:lvl w:ilvl="1" w:tplc="7D06B9BE">
      <w:start w:val="1"/>
      <w:numFmt w:val="bullet"/>
      <w:lvlText w:val="o"/>
      <w:lvlJc w:val="left"/>
      <w:pPr>
        <w:ind w:left="1440" w:hanging="360"/>
      </w:pPr>
      <w:rPr>
        <w:rFonts w:ascii="Courier New" w:hAnsi="Courier New" w:hint="default"/>
      </w:rPr>
    </w:lvl>
    <w:lvl w:ilvl="2" w:tplc="47B41C30">
      <w:start w:val="1"/>
      <w:numFmt w:val="bullet"/>
      <w:lvlText w:val=""/>
      <w:lvlJc w:val="left"/>
      <w:pPr>
        <w:ind w:left="2160" w:hanging="360"/>
      </w:pPr>
      <w:rPr>
        <w:rFonts w:ascii="Wingdings" w:hAnsi="Wingdings" w:hint="default"/>
      </w:rPr>
    </w:lvl>
    <w:lvl w:ilvl="3" w:tplc="BF26ADCA">
      <w:start w:val="1"/>
      <w:numFmt w:val="bullet"/>
      <w:lvlText w:val=""/>
      <w:lvlJc w:val="left"/>
      <w:pPr>
        <w:ind w:left="2880" w:hanging="360"/>
      </w:pPr>
      <w:rPr>
        <w:rFonts w:ascii="Symbol" w:hAnsi="Symbol" w:hint="default"/>
      </w:rPr>
    </w:lvl>
    <w:lvl w:ilvl="4" w:tplc="9830DC4C">
      <w:start w:val="1"/>
      <w:numFmt w:val="bullet"/>
      <w:lvlText w:val="o"/>
      <w:lvlJc w:val="left"/>
      <w:pPr>
        <w:ind w:left="3600" w:hanging="360"/>
      </w:pPr>
      <w:rPr>
        <w:rFonts w:ascii="Courier New" w:hAnsi="Courier New" w:hint="default"/>
      </w:rPr>
    </w:lvl>
    <w:lvl w:ilvl="5" w:tplc="FA5C351C">
      <w:start w:val="1"/>
      <w:numFmt w:val="bullet"/>
      <w:lvlText w:val=""/>
      <w:lvlJc w:val="left"/>
      <w:pPr>
        <w:ind w:left="4320" w:hanging="360"/>
      </w:pPr>
      <w:rPr>
        <w:rFonts w:ascii="Wingdings" w:hAnsi="Wingdings" w:hint="default"/>
      </w:rPr>
    </w:lvl>
    <w:lvl w:ilvl="6" w:tplc="F8CEA4BE">
      <w:start w:val="1"/>
      <w:numFmt w:val="bullet"/>
      <w:lvlText w:val=""/>
      <w:lvlJc w:val="left"/>
      <w:pPr>
        <w:ind w:left="5040" w:hanging="360"/>
      </w:pPr>
      <w:rPr>
        <w:rFonts w:ascii="Symbol" w:hAnsi="Symbol" w:hint="default"/>
      </w:rPr>
    </w:lvl>
    <w:lvl w:ilvl="7" w:tplc="7F601B7A">
      <w:start w:val="1"/>
      <w:numFmt w:val="bullet"/>
      <w:lvlText w:val="o"/>
      <w:lvlJc w:val="left"/>
      <w:pPr>
        <w:ind w:left="5760" w:hanging="360"/>
      </w:pPr>
      <w:rPr>
        <w:rFonts w:ascii="Courier New" w:hAnsi="Courier New" w:hint="default"/>
      </w:rPr>
    </w:lvl>
    <w:lvl w:ilvl="8" w:tplc="7A94E822">
      <w:start w:val="1"/>
      <w:numFmt w:val="bullet"/>
      <w:lvlText w:val=""/>
      <w:lvlJc w:val="left"/>
      <w:pPr>
        <w:ind w:left="6480" w:hanging="360"/>
      </w:pPr>
      <w:rPr>
        <w:rFonts w:ascii="Wingdings" w:hAnsi="Wingdings" w:hint="default"/>
      </w:rPr>
    </w:lvl>
  </w:abstractNum>
  <w:abstractNum w:abstractNumId="3" w15:restartNumberingAfterBreak="0">
    <w:nsid w:val="0A661714"/>
    <w:multiLevelType w:val="hybridMultilevel"/>
    <w:tmpl w:val="1D908E4A"/>
    <w:lvl w:ilvl="0" w:tplc="2806C77E">
      <w:start w:val="1"/>
      <w:numFmt w:val="bullet"/>
      <w:lvlText w:val="-"/>
      <w:lvlJc w:val="left"/>
      <w:pPr>
        <w:ind w:left="720" w:hanging="360"/>
      </w:pPr>
      <w:rPr>
        <w:rFonts w:ascii="&quot;Calibri&quot;,sans-serif" w:hAnsi="&quot;Calibri&quot;,sans-serif" w:hint="default"/>
      </w:rPr>
    </w:lvl>
    <w:lvl w:ilvl="1" w:tplc="C8866706">
      <w:start w:val="1"/>
      <w:numFmt w:val="bullet"/>
      <w:lvlText w:val="o"/>
      <w:lvlJc w:val="left"/>
      <w:pPr>
        <w:ind w:left="1440" w:hanging="360"/>
      </w:pPr>
      <w:rPr>
        <w:rFonts w:ascii="Courier New" w:hAnsi="Courier New" w:hint="default"/>
      </w:rPr>
    </w:lvl>
    <w:lvl w:ilvl="2" w:tplc="CFFEBDDE">
      <w:start w:val="1"/>
      <w:numFmt w:val="bullet"/>
      <w:lvlText w:val=""/>
      <w:lvlJc w:val="left"/>
      <w:pPr>
        <w:ind w:left="2160" w:hanging="360"/>
      </w:pPr>
      <w:rPr>
        <w:rFonts w:ascii="Wingdings" w:hAnsi="Wingdings" w:hint="default"/>
      </w:rPr>
    </w:lvl>
    <w:lvl w:ilvl="3" w:tplc="659EE75C">
      <w:start w:val="1"/>
      <w:numFmt w:val="bullet"/>
      <w:lvlText w:val=""/>
      <w:lvlJc w:val="left"/>
      <w:pPr>
        <w:ind w:left="2880" w:hanging="360"/>
      </w:pPr>
      <w:rPr>
        <w:rFonts w:ascii="Symbol" w:hAnsi="Symbol" w:hint="default"/>
      </w:rPr>
    </w:lvl>
    <w:lvl w:ilvl="4" w:tplc="4AFADE72">
      <w:start w:val="1"/>
      <w:numFmt w:val="bullet"/>
      <w:lvlText w:val="o"/>
      <w:lvlJc w:val="left"/>
      <w:pPr>
        <w:ind w:left="3600" w:hanging="360"/>
      </w:pPr>
      <w:rPr>
        <w:rFonts w:ascii="Courier New" w:hAnsi="Courier New" w:hint="default"/>
      </w:rPr>
    </w:lvl>
    <w:lvl w:ilvl="5" w:tplc="7C786A3E">
      <w:start w:val="1"/>
      <w:numFmt w:val="bullet"/>
      <w:lvlText w:val=""/>
      <w:lvlJc w:val="left"/>
      <w:pPr>
        <w:ind w:left="4320" w:hanging="360"/>
      </w:pPr>
      <w:rPr>
        <w:rFonts w:ascii="Wingdings" w:hAnsi="Wingdings" w:hint="default"/>
      </w:rPr>
    </w:lvl>
    <w:lvl w:ilvl="6" w:tplc="3712FB3E">
      <w:start w:val="1"/>
      <w:numFmt w:val="bullet"/>
      <w:lvlText w:val=""/>
      <w:lvlJc w:val="left"/>
      <w:pPr>
        <w:ind w:left="5040" w:hanging="360"/>
      </w:pPr>
      <w:rPr>
        <w:rFonts w:ascii="Symbol" w:hAnsi="Symbol" w:hint="default"/>
      </w:rPr>
    </w:lvl>
    <w:lvl w:ilvl="7" w:tplc="2A64B71C">
      <w:start w:val="1"/>
      <w:numFmt w:val="bullet"/>
      <w:lvlText w:val="o"/>
      <w:lvlJc w:val="left"/>
      <w:pPr>
        <w:ind w:left="5760" w:hanging="360"/>
      </w:pPr>
      <w:rPr>
        <w:rFonts w:ascii="Courier New" w:hAnsi="Courier New" w:hint="default"/>
      </w:rPr>
    </w:lvl>
    <w:lvl w:ilvl="8" w:tplc="657CE0EA">
      <w:start w:val="1"/>
      <w:numFmt w:val="bullet"/>
      <w:lvlText w:val=""/>
      <w:lvlJc w:val="left"/>
      <w:pPr>
        <w:ind w:left="6480" w:hanging="360"/>
      </w:pPr>
      <w:rPr>
        <w:rFonts w:ascii="Wingdings" w:hAnsi="Wingdings" w:hint="default"/>
      </w:rPr>
    </w:lvl>
  </w:abstractNum>
  <w:abstractNum w:abstractNumId="4" w15:restartNumberingAfterBreak="0">
    <w:nsid w:val="0B9A5B7C"/>
    <w:multiLevelType w:val="hybridMultilevel"/>
    <w:tmpl w:val="527E038A"/>
    <w:lvl w:ilvl="0" w:tplc="30D4A23A">
      <w:start w:val="1"/>
      <w:numFmt w:val="bullet"/>
      <w:lvlText w:val="·"/>
      <w:lvlJc w:val="left"/>
      <w:pPr>
        <w:ind w:left="720" w:hanging="360"/>
      </w:pPr>
      <w:rPr>
        <w:rFonts w:ascii="Symbol" w:hAnsi="Symbol" w:hint="default"/>
      </w:rPr>
    </w:lvl>
    <w:lvl w:ilvl="1" w:tplc="FE2C89CC">
      <w:start w:val="1"/>
      <w:numFmt w:val="bullet"/>
      <w:lvlText w:val="o"/>
      <w:lvlJc w:val="left"/>
      <w:pPr>
        <w:ind w:left="1440" w:hanging="360"/>
      </w:pPr>
      <w:rPr>
        <w:rFonts w:ascii="Courier New" w:hAnsi="Courier New" w:hint="default"/>
      </w:rPr>
    </w:lvl>
    <w:lvl w:ilvl="2" w:tplc="01B27344">
      <w:start w:val="1"/>
      <w:numFmt w:val="bullet"/>
      <w:lvlText w:val=""/>
      <w:lvlJc w:val="left"/>
      <w:pPr>
        <w:ind w:left="2160" w:hanging="360"/>
      </w:pPr>
      <w:rPr>
        <w:rFonts w:ascii="Wingdings" w:hAnsi="Wingdings" w:hint="default"/>
      </w:rPr>
    </w:lvl>
    <w:lvl w:ilvl="3" w:tplc="5CEA0CA2">
      <w:start w:val="1"/>
      <w:numFmt w:val="bullet"/>
      <w:lvlText w:val=""/>
      <w:lvlJc w:val="left"/>
      <w:pPr>
        <w:ind w:left="2880" w:hanging="360"/>
      </w:pPr>
      <w:rPr>
        <w:rFonts w:ascii="Symbol" w:hAnsi="Symbol" w:hint="default"/>
      </w:rPr>
    </w:lvl>
    <w:lvl w:ilvl="4" w:tplc="F7041148">
      <w:start w:val="1"/>
      <w:numFmt w:val="bullet"/>
      <w:lvlText w:val="o"/>
      <w:lvlJc w:val="left"/>
      <w:pPr>
        <w:ind w:left="3600" w:hanging="360"/>
      </w:pPr>
      <w:rPr>
        <w:rFonts w:ascii="Courier New" w:hAnsi="Courier New" w:hint="default"/>
      </w:rPr>
    </w:lvl>
    <w:lvl w:ilvl="5" w:tplc="598818D8">
      <w:start w:val="1"/>
      <w:numFmt w:val="bullet"/>
      <w:lvlText w:val=""/>
      <w:lvlJc w:val="left"/>
      <w:pPr>
        <w:ind w:left="4320" w:hanging="360"/>
      </w:pPr>
      <w:rPr>
        <w:rFonts w:ascii="Wingdings" w:hAnsi="Wingdings" w:hint="default"/>
      </w:rPr>
    </w:lvl>
    <w:lvl w:ilvl="6" w:tplc="7E6EDF12">
      <w:start w:val="1"/>
      <w:numFmt w:val="bullet"/>
      <w:lvlText w:val=""/>
      <w:lvlJc w:val="left"/>
      <w:pPr>
        <w:ind w:left="5040" w:hanging="360"/>
      </w:pPr>
      <w:rPr>
        <w:rFonts w:ascii="Symbol" w:hAnsi="Symbol" w:hint="default"/>
      </w:rPr>
    </w:lvl>
    <w:lvl w:ilvl="7" w:tplc="37DC3E1E">
      <w:start w:val="1"/>
      <w:numFmt w:val="bullet"/>
      <w:lvlText w:val="o"/>
      <w:lvlJc w:val="left"/>
      <w:pPr>
        <w:ind w:left="5760" w:hanging="360"/>
      </w:pPr>
      <w:rPr>
        <w:rFonts w:ascii="Courier New" w:hAnsi="Courier New" w:hint="default"/>
      </w:rPr>
    </w:lvl>
    <w:lvl w:ilvl="8" w:tplc="8DB84070">
      <w:start w:val="1"/>
      <w:numFmt w:val="bullet"/>
      <w:lvlText w:val=""/>
      <w:lvlJc w:val="left"/>
      <w:pPr>
        <w:ind w:left="6480" w:hanging="360"/>
      </w:pPr>
      <w:rPr>
        <w:rFonts w:ascii="Wingdings" w:hAnsi="Wingdings" w:hint="default"/>
      </w:rPr>
    </w:lvl>
  </w:abstractNum>
  <w:abstractNum w:abstractNumId="5" w15:restartNumberingAfterBreak="0">
    <w:nsid w:val="0C5A9B1F"/>
    <w:multiLevelType w:val="hybridMultilevel"/>
    <w:tmpl w:val="9C82A380"/>
    <w:lvl w:ilvl="0" w:tplc="08C4C1BE">
      <w:start w:val="1"/>
      <w:numFmt w:val="lowerLetter"/>
      <w:lvlText w:val="%1."/>
      <w:lvlJc w:val="left"/>
      <w:pPr>
        <w:ind w:left="720" w:hanging="360"/>
      </w:pPr>
    </w:lvl>
    <w:lvl w:ilvl="1" w:tplc="3E7C8690">
      <w:start w:val="1"/>
      <w:numFmt w:val="lowerLetter"/>
      <w:lvlText w:val="%2."/>
      <w:lvlJc w:val="left"/>
      <w:pPr>
        <w:ind w:left="1440" w:hanging="360"/>
      </w:pPr>
    </w:lvl>
    <w:lvl w:ilvl="2" w:tplc="B5282E82">
      <w:start w:val="1"/>
      <w:numFmt w:val="lowerRoman"/>
      <w:lvlText w:val="%3."/>
      <w:lvlJc w:val="right"/>
      <w:pPr>
        <w:ind w:left="2160" w:hanging="180"/>
      </w:pPr>
    </w:lvl>
    <w:lvl w:ilvl="3" w:tplc="B1B88E44">
      <w:start w:val="1"/>
      <w:numFmt w:val="decimal"/>
      <w:lvlText w:val="%4."/>
      <w:lvlJc w:val="left"/>
      <w:pPr>
        <w:ind w:left="2880" w:hanging="360"/>
      </w:pPr>
    </w:lvl>
    <w:lvl w:ilvl="4" w:tplc="47E451E4">
      <w:start w:val="1"/>
      <w:numFmt w:val="lowerLetter"/>
      <w:lvlText w:val="%5."/>
      <w:lvlJc w:val="left"/>
      <w:pPr>
        <w:ind w:left="3600" w:hanging="360"/>
      </w:pPr>
    </w:lvl>
    <w:lvl w:ilvl="5" w:tplc="182E08FE">
      <w:start w:val="1"/>
      <w:numFmt w:val="lowerRoman"/>
      <w:lvlText w:val="%6."/>
      <w:lvlJc w:val="right"/>
      <w:pPr>
        <w:ind w:left="4320" w:hanging="180"/>
      </w:pPr>
    </w:lvl>
    <w:lvl w:ilvl="6" w:tplc="7DBC258C">
      <w:start w:val="1"/>
      <w:numFmt w:val="decimal"/>
      <w:lvlText w:val="%7."/>
      <w:lvlJc w:val="left"/>
      <w:pPr>
        <w:ind w:left="5040" w:hanging="360"/>
      </w:pPr>
    </w:lvl>
    <w:lvl w:ilvl="7" w:tplc="AF58402C">
      <w:start w:val="1"/>
      <w:numFmt w:val="lowerLetter"/>
      <w:lvlText w:val="%8."/>
      <w:lvlJc w:val="left"/>
      <w:pPr>
        <w:ind w:left="5760" w:hanging="360"/>
      </w:pPr>
    </w:lvl>
    <w:lvl w:ilvl="8" w:tplc="2B801A10">
      <w:start w:val="1"/>
      <w:numFmt w:val="lowerRoman"/>
      <w:lvlText w:val="%9."/>
      <w:lvlJc w:val="right"/>
      <w:pPr>
        <w:ind w:left="6480" w:hanging="180"/>
      </w:pPr>
    </w:lvl>
  </w:abstractNum>
  <w:abstractNum w:abstractNumId="6" w15:restartNumberingAfterBreak="0">
    <w:nsid w:val="11B32E93"/>
    <w:multiLevelType w:val="hybridMultilevel"/>
    <w:tmpl w:val="58D07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2C783D"/>
    <w:multiLevelType w:val="hybridMultilevel"/>
    <w:tmpl w:val="1DFE1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EF088"/>
    <w:multiLevelType w:val="hybridMultilevel"/>
    <w:tmpl w:val="33221B92"/>
    <w:lvl w:ilvl="0" w:tplc="2AB6DBEE">
      <w:start w:val="1"/>
      <w:numFmt w:val="lowerLetter"/>
      <w:lvlText w:val="%1."/>
      <w:lvlJc w:val="left"/>
      <w:pPr>
        <w:ind w:left="720" w:hanging="360"/>
      </w:pPr>
    </w:lvl>
    <w:lvl w:ilvl="1" w:tplc="C684649E">
      <w:start w:val="1"/>
      <w:numFmt w:val="lowerLetter"/>
      <w:lvlText w:val="%2."/>
      <w:lvlJc w:val="left"/>
      <w:pPr>
        <w:ind w:left="1440" w:hanging="360"/>
      </w:pPr>
    </w:lvl>
    <w:lvl w:ilvl="2" w:tplc="637853F6">
      <w:start w:val="1"/>
      <w:numFmt w:val="lowerRoman"/>
      <w:lvlText w:val="%3."/>
      <w:lvlJc w:val="right"/>
      <w:pPr>
        <w:ind w:left="2160" w:hanging="180"/>
      </w:pPr>
    </w:lvl>
    <w:lvl w:ilvl="3" w:tplc="7CAAFA1E">
      <w:start w:val="1"/>
      <w:numFmt w:val="decimal"/>
      <w:lvlText w:val="%4."/>
      <w:lvlJc w:val="left"/>
      <w:pPr>
        <w:ind w:left="2880" w:hanging="360"/>
      </w:pPr>
    </w:lvl>
    <w:lvl w:ilvl="4" w:tplc="0BA4D5E6">
      <w:start w:val="1"/>
      <w:numFmt w:val="lowerLetter"/>
      <w:lvlText w:val="%5."/>
      <w:lvlJc w:val="left"/>
      <w:pPr>
        <w:ind w:left="3600" w:hanging="360"/>
      </w:pPr>
    </w:lvl>
    <w:lvl w:ilvl="5" w:tplc="5ACCC824">
      <w:start w:val="1"/>
      <w:numFmt w:val="lowerRoman"/>
      <w:lvlText w:val="%6."/>
      <w:lvlJc w:val="right"/>
      <w:pPr>
        <w:ind w:left="4320" w:hanging="180"/>
      </w:pPr>
    </w:lvl>
    <w:lvl w:ilvl="6" w:tplc="B142CD5A">
      <w:start w:val="1"/>
      <w:numFmt w:val="decimal"/>
      <w:lvlText w:val="%7."/>
      <w:lvlJc w:val="left"/>
      <w:pPr>
        <w:ind w:left="5040" w:hanging="360"/>
      </w:pPr>
    </w:lvl>
    <w:lvl w:ilvl="7" w:tplc="AB602A24">
      <w:start w:val="1"/>
      <w:numFmt w:val="lowerLetter"/>
      <w:lvlText w:val="%8."/>
      <w:lvlJc w:val="left"/>
      <w:pPr>
        <w:ind w:left="5760" w:hanging="360"/>
      </w:pPr>
    </w:lvl>
    <w:lvl w:ilvl="8" w:tplc="2376C718">
      <w:start w:val="1"/>
      <w:numFmt w:val="lowerRoman"/>
      <w:lvlText w:val="%9."/>
      <w:lvlJc w:val="right"/>
      <w:pPr>
        <w:ind w:left="6480" w:hanging="180"/>
      </w:pPr>
    </w:lvl>
  </w:abstractNum>
  <w:abstractNum w:abstractNumId="9" w15:restartNumberingAfterBreak="0">
    <w:nsid w:val="1BC332E0"/>
    <w:multiLevelType w:val="hybridMultilevel"/>
    <w:tmpl w:val="10F03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51BF1"/>
    <w:multiLevelType w:val="hybridMultilevel"/>
    <w:tmpl w:val="550E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7200A"/>
    <w:multiLevelType w:val="hybridMultilevel"/>
    <w:tmpl w:val="9C4EC16C"/>
    <w:lvl w:ilvl="0" w:tplc="6770C65E">
      <w:start w:val="3"/>
      <w:numFmt w:val="bullet"/>
      <w:lvlText w:val="-"/>
      <w:lvlJc w:val="left"/>
      <w:pPr>
        <w:ind w:left="720" w:hanging="360"/>
      </w:pPr>
      <w:rPr>
        <w:rFonts w:ascii="Lato Medium" w:eastAsia="Lato Medium" w:hAnsi="Lato Medium" w:cs="Lato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7E7CEA"/>
    <w:multiLevelType w:val="multilevel"/>
    <w:tmpl w:val="BBC0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955B9"/>
    <w:multiLevelType w:val="hybridMultilevel"/>
    <w:tmpl w:val="BBDC6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1F55D9"/>
    <w:multiLevelType w:val="hybridMultilevel"/>
    <w:tmpl w:val="3D72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B4CFB"/>
    <w:multiLevelType w:val="hybridMultilevel"/>
    <w:tmpl w:val="E4F419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C52073"/>
    <w:multiLevelType w:val="hybridMultilevel"/>
    <w:tmpl w:val="398AF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B3497"/>
    <w:multiLevelType w:val="hybridMultilevel"/>
    <w:tmpl w:val="69CADF7C"/>
    <w:lvl w:ilvl="0" w:tplc="10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6F078B"/>
    <w:multiLevelType w:val="hybridMultilevel"/>
    <w:tmpl w:val="F432C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BC00CD"/>
    <w:multiLevelType w:val="hybridMultilevel"/>
    <w:tmpl w:val="D6F4CD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41965"/>
    <w:multiLevelType w:val="hybridMultilevel"/>
    <w:tmpl w:val="E45E8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620EC4"/>
    <w:multiLevelType w:val="hybridMultilevel"/>
    <w:tmpl w:val="5D66847C"/>
    <w:lvl w:ilvl="0" w:tplc="159AF71A">
      <w:start w:val="1"/>
      <w:numFmt w:val="decimal"/>
      <w:lvlText w:val="%1."/>
      <w:lvlJc w:val="left"/>
      <w:pPr>
        <w:ind w:left="720" w:hanging="360"/>
      </w:pPr>
    </w:lvl>
    <w:lvl w:ilvl="1" w:tplc="34B692C0">
      <w:start w:val="1"/>
      <w:numFmt w:val="lowerLetter"/>
      <w:lvlText w:val="%2."/>
      <w:lvlJc w:val="left"/>
      <w:pPr>
        <w:ind w:left="1440" w:hanging="360"/>
      </w:pPr>
    </w:lvl>
    <w:lvl w:ilvl="2" w:tplc="7D20C62A">
      <w:start w:val="1"/>
      <w:numFmt w:val="lowerRoman"/>
      <w:lvlText w:val="%3."/>
      <w:lvlJc w:val="right"/>
      <w:pPr>
        <w:ind w:left="2160" w:hanging="180"/>
      </w:pPr>
    </w:lvl>
    <w:lvl w:ilvl="3" w:tplc="DB8E502C">
      <w:start w:val="1"/>
      <w:numFmt w:val="decimal"/>
      <w:lvlText w:val="%4."/>
      <w:lvlJc w:val="left"/>
      <w:pPr>
        <w:ind w:left="2880" w:hanging="360"/>
      </w:pPr>
    </w:lvl>
    <w:lvl w:ilvl="4" w:tplc="371EF9DA">
      <w:start w:val="1"/>
      <w:numFmt w:val="lowerLetter"/>
      <w:lvlText w:val="%5."/>
      <w:lvlJc w:val="left"/>
      <w:pPr>
        <w:ind w:left="3600" w:hanging="360"/>
      </w:pPr>
    </w:lvl>
    <w:lvl w:ilvl="5" w:tplc="CA0CA1DA">
      <w:start w:val="1"/>
      <w:numFmt w:val="lowerRoman"/>
      <w:lvlText w:val="%6."/>
      <w:lvlJc w:val="right"/>
      <w:pPr>
        <w:ind w:left="4320" w:hanging="180"/>
      </w:pPr>
    </w:lvl>
    <w:lvl w:ilvl="6" w:tplc="8F0C3A1E">
      <w:start w:val="1"/>
      <w:numFmt w:val="decimal"/>
      <w:lvlText w:val="%7."/>
      <w:lvlJc w:val="left"/>
      <w:pPr>
        <w:ind w:left="5040" w:hanging="360"/>
      </w:pPr>
    </w:lvl>
    <w:lvl w:ilvl="7" w:tplc="FF32BB22">
      <w:start w:val="1"/>
      <w:numFmt w:val="lowerLetter"/>
      <w:lvlText w:val="%8."/>
      <w:lvlJc w:val="left"/>
      <w:pPr>
        <w:ind w:left="5760" w:hanging="360"/>
      </w:pPr>
    </w:lvl>
    <w:lvl w:ilvl="8" w:tplc="83061EAE">
      <w:start w:val="1"/>
      <w:numFmt w:val="lowerRoman"/>
      <w:lvlText w:val="%9."/>
      <w:lvlJc w:val="right"/>
      <w:pPr>
        <w:ind w:left="6480" w:hanging="180"/>
      </w:pPr>
    </w:lvl>
  </w:abstractNum>
  <w:abstractNum w:abstractNumId="22" w15:restartNumberingAfterBreak="0">
    <w:nsid w:val="4872874C"/>
    <w:multiLevelType w:val="hybridMultilevel"/>
    <w:tmpl w:val="9E302BEA"/>
    <w:lvl w:ilvl="0" w:tplc="31C0F9C6">
      <w:start w:val="1"/>
      <w:numFmt w:val="lowerLetter"/>
      <w:lvlText w:val="%1."/>
      <w:lvlJc w:val="left"/>
      <w:pPr>
        <w:ind w:left="720" w:hanging="360"/>
      </w:pPr>
    </w:lvl>
    <w:lvl w:ilvl="1" w:tplc="E1287D7A">
      <w:start w:val="1"/>
      <w:numFmt w:val="lowerLetter"/>
      <w:lvlText w:val="%2."/>
      <w:lvlJc w:val="left"/>
      <w:pPr>
        <w:ind w:left="1440" w:hanging="360"/>
      </w:pPr>
    </w:lvl>
    <w:lvl w:ilvl="2" w:tplc="33C8E230">
      <w:start w:val="1"/>
      <w:numFmt w:val="lowerRoman"/>
      <w:lvlText w:val="%3."/>
      <w:lvlJc w:val="right"/>
      <w:pPr>
        <w:ind w:left="2160" w:hanging="180"/>
      </w:pPr>
    </w:lvl>
    <w:lvl w:ilvl="3" w:tplc="E048EFCC">
      <w:start w:val="1"/>
      <w:numFmt w:val="decimal"/>
      <w:lvlText w:val="%4."/>
      <w:lvlJc w:val="left"/>
      <w:pPr>
        <w:ind w:left="2880" w:hanging="360"/>
      </w:pPr>
    </w:lvl>
    <w:lvl w:ilvl="4" w:tplc="0D70BE0C">
      <w:start w:val="1"/>
      <w:numFmt w:val="lowerLetter"/>
      <w:lvlText w:val="%5."/>
      <w:lvlJc w:val="left"/>
      <w:pPr>
        <w:ind w:left="3600" w:hanging="360"/>
      </w:pPr>
    </w:lvl>
    <w:lvl w:ilvl="5" w:tplc="50F09A20">
      <w:start w:val="1"/>
      <w:numFmt w:val="lowerRoman"/>
      <w:lvlText w:val="%6."/>
      <w:lvlJc w:val="right"/>
      <w:pPr>
        <w:ind w:left="4320" w:hanging="180"/>
      </w:pPr>
    </w:lvl>
    <w:lvl w:ilvl="6" w:tplc="343C4A7A">
      <w:start w:val="1"/>
      <w:numFmt w:val="decimal"/>
      <w:lvlText w:val="%7."/>
      <w:lvlJc w:val="left"/>
      <w:pPr>
        <w:ind w:left="5040" w:hanging="360"/>
      </w:pPr>
    </w:lvl>
    <w:lvl w:ilvl="7" w:tplc="B17C60B0">
      <w:start w:val="1"/>
      <w:numFmt w:val="lowerLetter"/>
      <w:lvlText w:val="%8."/>
      <w:lvlJc w:val="left"/>
      <w:pPr>
        <w:ind w:left="5760" w:hanging="360"/>
      </w:pPr>
    </w:lvl>
    <w:lvl w:ilvl="8" w:tplc="BD46B446">
      <w:start w:val="1"/>
      <w:numFmt w:val="lowerRoman"/>
      <w:lvlText w:val="%9."/>
      <w:lvlJc w:val="right"/>
      <w:pPr>
        <w:ind w:left="6480" w:hanging="180"/>
      </w:pPr>
    </w:lvl>
  </w:abstractNum>
  <w:abstractNum w:abstractNumId="23" w15:restartNumberingAfterBreak="0">
    <w:nsid w:val="49BA8BF0"/>
    <w:multiLevelType w:val="hybridMultilevel"/>
    <w:tmpl w:val="953EE53E"/>
    <w:lvl w:ilvl="0" w:tplc="22DCDA92">
      <w:start w:val="1"/>
      <w:numFmt w:val="lowerLetter"/>
      <w:lvlText w:val="%1."/>
      <w:lvlJc w:val="left"/>
      <w:pPr>
        <w:ind w:left="720" w:hanging="360"/>
      </w:pPr>
    </w:lvl>
    <w:lvl w:ilvl="1" w:tplc="AD46FF1E">
      <w:start w:val="1"/>
      <w:numFmt w:val="lowerLetter"/>
      <w:lvlText w:val="%2."/>
      <w:lvlJc w:val="left"/>
      <w:pPr>
        <w:ind w:left="1440" w:hanging="360"/>
      </w:pPr>
    </w:lvl>
    <w:lvl w:ilvl="2" w:tplc="D11CB27C">
      <w:start w:val="1"/>
      <w:numFmt w:val="lowerRoman"/>
      <w:lvlText w:val="%3."/>
      <w:lvlJc w:val="right"/>
      <w:pPr>
        <w:ind w:left="2160" w:hanging="180"/>
      </w:pPr>
    </w:lvl>
    <w:lvl w:ilvl="3" w:tplc="D5F83AC4">
      <w:start w:val="1"/>
      <w:numFmt w:val="decimal"/>
      <w:lvlText w:val="%4."/>
      <w:lvlJc w:val="left"/>
      <w:pPr>
        <w:ind w:left="2880" w:hanging="360"/>
      </w:pPr>
    </w:lvl>
    <w:lvl w:ilvl="4" w:tplc="B9F433C8">
      <w:start w:val="1"/>
      <w:numFmt w:val="lowerLetter"/>
      <w:lvlText w:val="%5."/>
      <w:lvlJc w:val="left"/>
      <w:pPr>
        <w:ind w:left="3600" w:hanging="360"/>
      </w:pPr>
    </w:lvl>
    <w:lvl w:ilvl="5" w:tplc="E7B83DFE">
      <w:start w:val="1"/>
      <w:numFmt w:val="lowerRoman"/>
      <w:lvlText w:val="%6."/>
      <w:lvlJc w:val="right"/>
      <w:pPr>
        <w:ind w:left="4320" w:hanging="180"/>
      </w:pPr>
    </w:lvl>
    <w:lvl w:ilvl="6" w:tplc="AA3C6EE2">
      <w:start w:val="1"/>
      <w:numFmt w:val="decimal"/>
      <w:lvlText w:val="%7."/>
      <w:lvlJc w:val="left"/>
      <w:pPr>
        <w:ind w:left="5040" w:hanging="360"/>
      </w:pPr>
    </w:lvl>
    <w:lvl w:ilvl="7" w:tplc="432A0D86">
      <w:start w:val="1"/>
      <w:numFmt w:val="lowerLetter"/>
      <w:lvlText w:val="%8."/>
      <w:lvlJc w:val="left"/>
      <w:pPr>
        <w:ind w:left="5760" w:hanging="360"/>
      </w:pPr>
    </w:lvl>
    <w:lvl w:ilvl="8" w:tplc="2528BFA0">
      <w:start w:val="1"/>
      <w:numFmt w:val="lowerRoman"/>
      <w:lvlText w:val="%9."/>
      <w:lvlJc w:val="right"/>
      <w:pPr>
        <w:ind w:left="6480" w:hanging="180"/>
      </w:pPr>
    </w:lvl>
  </w:abstractNum>
  <w:abstractNum w:abstractNumId="24" w15:restartNumberingAfterBreak="0">
    <w:nsid w:val="4CE77CE5"/>
    <w:multiLevelType w:val="hybridMultilevel"/>
    <w:tmpl w:val="7B2477DE"/>
    <w:lvl w:ilvl="0" w:tplc="EEF4BF90">
      <w:start w:val="1"/>
      <w:numFmt w:val="bullet"/>
      <w:lvlText w:val="·"/>
      <w:lvlJc w:val="left"/>
      <w:pPr>
        <w:ind w:left="720" w:hanging="360"/>
      </w:pPr>
      <w:rPr>
        <w:rFonts w:ascii="Symbol" w:hAnsi="Symbol" w:hint="default"/>
      </w:rPr>
    </w:lvl>
    <w:lvl w:ilvl="1" w:tplc="A4E09F4E">
      <w:start w:val="1"/>
      <w:numFmt w:val="bullet"/>
      <w:lvlText w:val="o"/>
      <w:lvlJc w:val="left"/>
      <w:pPr>
        <w:ind w:left="1440" w:hanging="360"/>
      </w:pPr>
      <w:rPr>
        <w:rFonts w:ascii="Courier New" w:hAnsi="Courier New" w:hint="default"/>
      </w:rPr>
    </w:lvl>
    <w:lvl w:ilvl="2" w:tplc="01184C64">
      <w:start w:val="1"/>
      <w:numFmt w:val="bullet"/>
      <w:lvlText w:val=""/>
      <w:lvlJc w:val="left"/>
      <w:pPr>
        <w:ind w:left="2160" w:hanging="360"/>
      </w:pPr>
      <w:rPr>
        <w:rFonts w:ascii="Wingdings" w:hAnsi="Wingdings" w:hint="default"/>
      </w:rPr>
    </w:lvl>
    <w:lvl w:ilvl="3" w:tplc="2B76A810">
      <w:start w:val="1"/>
      <w:numFmt w:val="bullet"/>
      <w:lvlText w:val=""/>
      <w:lvlJc w:val="left"/>
      <w:pPr>
        <w:ind w:left="2880" w:hanging="360"/>
      </w:pPr>
      <w:rPr>
        <w:rFonts w:ascii="Symbol" w:hAnsi="Symbol" w:hint="default"/>
      </w:rPr>
    </w:lvl>
    <w:lvl w:ilvl="4" w:tplc="12A823A8">
      <w:start w:val="1"/>
      <w:numFmt w:val="bullet"/>
      <w:lvlText w:val="o"/>
      <w:lvlJc w:val="left"/>
      <w:pPr>
        <w:ind w:left="3600" w:hanging="360"/>
      </w:pPr>
      <w:rPr>
        <w:rFonts w:ascii="Courier New" w:hAnsi="Courier New" w:hint="default"/>
      </w:rPr>
    </w:lvl>
    <w:lvl w:ilvl="5" w:tplc="6430E99C">
      <w:start w:val="1"/>
      <w:numFmt w:val="bullet"/>
      <w:lvlText w:val=""/>
      <w:lvlJc w:val="left"/>
      <w:pPr>
        <w:ind w:left="4320" w:hanging="360"/>
      </w:pPr>
      <w:rPr>
        <w:rFonts w:ascii="Wingdings" w:hAnsi="Wingdings" w:hint="default"/>
      </w:rPr>
    </w:lvl>
    <w:lvl w:ilvl="6" w:tplc="A4A01F1E">
      <w:start w:val="1"/>
      <w:numFmt w:val="bullet"/>
      <w:lvlText w:val=""/>
      <w:lvlJc w:val="left"/>
      <w:pPr>
        <w:ind w:left="5040" w:hanging="360"/>
      </w:pPr>
      <w:rPr>
        <w:rFonts w:ascii="Symbol" w:hAnsi="Symbol" w:hint="default"/>
      </w:rPr>
    </w:lvl>
    <w:lvl w:ilvl="7" w:tplc="0A0E28F8">
      <w:start w:val="1"/>
      <w:numFmt w:val="bullet"/>
      <w:lvlText w:val="o"/>
      <w:lvlJc w:val="left"/>
      <w:pPr>
        <w:ind w:left="5760" w:hanging="360"/>
      </w:pPr>
      <w:rPr>
        <w:rFonts w:ascii="Courier New" w:hAnsi="Courier New" w:hint="default"/>
      </w:rPr>
    </w:lvl>
    <w:lvl w:ilvl="8" w:tplc="31AC0B0E">
      <w:start w:val="1"/>
      <w:numFmt w:val="bullet"/>
      <w:lvlText w:val=""/>
      <w:lvlJc w:val="left"/>
      <w:pPr>
        <w:ind w:left="6480" w:hanging="360"/>
      </w:pPr>
      <w:rPr>
        <w:rFonts w:ascii="Wingdings" w:hAnsi="Wingdings" w:hint="default"/>
      </w:rPr>
    </w:lvl>
  </w:abstractNum>
  <w:abstractNum w:abstractNumId="25" w15:restartNumberingAfterBreak="0">
    <w:nsid w:val="56343F4A"/>
    <w:multiLevelType w:val="hybridMultilevel"/>
    <w:tmpl w:val="64382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A3272C"/>
    <w:multiLevelType w:val="hybridMultilevel"/>
    <w:tmpl w:val="101E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31C0D"/>
    <w:multiLevelType w:val="hybridMultilevel"/>
    <w:tmpl w:val="7E724886"/>
    <w:lvl w:ilvl="0" w:tplc="56A8BCE0">
      <w:start w:val="3"/>
      <w:numFmt w:val="bullet"/>
      <w:lvlText w:val="-"/>
      <w:lvlJc w:val="left"/>
      <w:pPr>
        <w:ind w:left="720" w:hanging="360"/>
      </w:pPr>
      <w:rPr>
        <w:rFonts w:ascii="Cambria" w:eastAsia="MS Gothic"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B21C95"/>
    <w:multiLevelType w:val="hybridMultilevel"/>
    <w:tmpl w:val="8DA21E7C"/>
    <w:lvl w:ilvl="0" w:tplc="72C67FE2">
      <w:start w:val="1"/>
      <w:numFmt w:val="decimal"/>
      <w:lvlText w:val="%1."/>
      <w:lvlJc w:val="left"/>
      <w:pPr>
        <w:ind w:left="720" w:hanging="360"/>
      </w:pPr>
      <w:rPr>
        <w:rFonts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2069207"/>
    <w:multiLevelType w:val="hybridMultilevel"/>
    <w:tmpl w:val="0C240142"/>
    <w:lvl w:ilvl="0" w:tplc="BCA0C074">
      <w:start w:val="1"/>
      <w:numFmt w:val="bullet"/>
      <w:lvlText w:val="o"/>
      <w:lvlJc w:val="left"/>
      <w:pPr>
        <w:ind w:left="720" w:hanging="360"/>
      </w:pPr>
      <w:rPr>
        <w:rFonts w:ascii="&quot;Courier New&quot;" w:hAnsi="&quot;Courier New&quot;" w:hint="default"/>
      </w:rPr>
    </w:lvl>
    <w:lvl w:ilvl="1" w:tplc="93221C4E">
      <w:start w:val="1"/>
      <w:numFmt w:val="bullet"/>
      <w:lvlText w:val="o"/>
      <w:lvlJc w:val="left"/>
      <w:pPr>
        <w:ind w:left="1440" w:hanging="360"/>
      </w:pPr>
      <w:rPr>
        <w:rFonts w:ascii="Courier New" w:hAnsi="Courier New" w:hint="default"/>
      </w:rPr>
    </w:lvl>
    <w:lvl w:ilvl="2" w:tplc="554A5E5C">
      <w:start w:val="1"/>
      <w:numFmt w:val="bullet"/>
      <w:lvlText w:val=""/>
      <w:lvlJc w:val="left"/>
      <w:pPr>
        <w:ind w:left="2160" w:hanging="360"/>
      </w:pPr>
      <w:rPr>
        <w:rFonts w:ascii="Wingdings" w:hAnsi="Wingdings" w:hint="default"/>
      </w:rPr>
    </w:lvl>
    <w:lvl w:ilvl="3" w:tplc="76A8AE6C">
      <w:start w:val="1"/>
      <w:numFmt w:val="bullet"/>
      <w:lvlText w:val=""/>
      <w:lvlJc w:val="left"/>
      <w:pPr>
        <w:ind w:left="2880" w:hanging="360"/>
      </w:pPr>
      <w:rPr>
        <w:rFonts w:ascii="Symbol" w:hAnsi="Symbol" w:hint="default"/>
      </w:rPr>
    </w:lvl>
    <w:lvl w:ilvl="4" w:tplc="0072563E">
      <w:start w:val="1"/>
      <w:numFmt w:val="bullet"/>
      <w:lvlText w:val="o"/>
      <w:lvlJc w:val="left"/>
      <w:pPr>
        <w:ind w:left="3600" w:hanging="360"/>
      </w:pPr>
      <w:rPr>
        <w:rFonts w:ascii="Courier New" w:hAnsi="Courier New" w:hint="default"/>
      </w:rPr>
    </w:lvl>
    <w:lvl w:ilvl="5" w:tplc="04D4A80A">
      <w:start w:val="1"/>
      <w:numFmt w:val="bullet"/>
      <w:lvlText w:val=""/>
      <w:lvlJc w:val="left"/>
      <w:pPr>
        <w:ind w:left="4320" w:hanging="360"/>
      </w:pPr>
      <w:rPr>
        <w:rFonts w:ascii="Wingdings" w:hAnsi="Wingdings" w:hint="default"/>
      </w:rPr>
    </w:lvl>
    <w:lvl w:ilvl="6" w:tplc="F4F01F78">
      <w:start w:val="1"/>
      <w:numFmt w:val="bullet"/>
      <w:lvlText w:val=""/>
      <w:lvlJc w:val="left"/>
      <w:pPr>
        <w:ind w:left="5040" w:hanging="360"/>
      </w:pPr>
      <w:rPr>
        <w:rFonts w:ascii="Symbol" w:hAnsi="Symbol" w:hint="default"/>
      </w:rPr>
    </w:lvl>
    <w:lvl w:ilvl="7" w:tplc="BC802A6C">
      <w:start w:val="1"/>
      <w:numFmt w:val="bullet"/>
      <w:lvlText w:val="o"/>
      <w:lvlJc w:val="left"/>
      <w:pPr>
        <w:ind w:left="5760" w:hanging="360"/>
      </w:pPr>
      <w:rPr>
        <w:rFonts w:ascii="Courier New" w:hAnsi="Courier New" w:hint="default"/>
      </w:rPr>
    </w:lvl>
    <w:lvl w:ilvl="8" w:tplc="E0D4A7CA">
      <w:start w:val="1"/>
      <w:numFmt w:val="bullet"/>
      <w:lvlText w:val=""/>
      <w:lvlJc w:val="left"/>
      <w:pPr>
        <w:ind w:left="6480" w:hanging="360"/>
      </w:pPr>
      <w:rPr>
        <w:rFonts w:ascii="Wingdings" w:hAnsi="Wingdings" w:hint="default"/>
      </w:rPr>
    </w:lvl>
  </w:abstractNum>
  <w:abstractNum w:abstractNumId="30" w15:restartNumberingAfterBreak="0">
    <w:nsid w:val="65570E5C"/>
    <w:multiLevelType w:val="hybridMultilevel"/>
    <w:tmpl w:val="214CA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94560E"/>
    <w:multiLevelType w:val="hybridMultilevel"/>
    <w:tmpl w:val="85A6A962"/>
    <w:lvl w:ilvl="0" w:tplc="BE2E9E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F5674A"/>
    <w:multiLevelType w:val="hybridMultilevel"/>
    <w:tmpl w:val="3D72C9D2"/>
    <w:lvl w:ilvl="0" w:tplc="FFFFFFF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368EF"/>
    <w:multiLevelType w:val="hybridMultilevel"/>
    <w:tmpl w:val="C83EA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0E304E"/>
    <w:multiLevelType w:val="hybridMultilevel"/>
    <w:tmpl w:val="B3CC1FE0"/>
    <w:lvl w:ilvl="0" w:tplc="C854E214">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06689"/>
    <w:multiLevelType w:val="hybridMultilevel"/>
    <w:tmpl w:val="C44636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D0AD33E"/>
    <w:multiLevelType w:val="hybridMultilevel"/>
    <w:tmpl w:val="9D4AC23E"/>
    <w:lvl w:ilvl="0" w:tplc="479802F4">
      <w:start w:val="1"/>
      <w:numFmt w:val="decimal"/>
      <w:lvlText w:val="%1."/>
      <w:lvlJc w:val="left"/>
      <w:pPr>
        <w:ind w:left="720" w:hanging="360"/>
      </w:pPr>
    </w:lvl>
    <w:lvl w:ilvl="1" w:tplc="A06CD64A">
      <w:start w:val="1"/>
      <w:numFmt w:val="lowerLetter"/>
      <w:lvlText w:val="%2."/>
      <w:lvlJc w:val="left"/>
      <w:pPr>
        <w:ind w:left="1440" w:hanging="360"/>
      </w:pPr>
    </w:lvl>
    <w:lvl w:ilvl="2" w:tplc="6B50704E">
      <w:start w:val="1"/>
      <w:numFmt w:val="lowerRoman"/>
      <w:lvlText w:val="%3."/>
      <w:lvlJc w:val="right"/>
      <w:pPr>
        <w:ind w:left="2160" w:hanging="180"/>
      </w:pPr>
    </w:lvl>
    <w:lvl w:ilvl="3" w:tplc="E1169A62">
      <w:start w:val="1"/>
      <w:numFmt w:val="decimal"/>
      <w:lvlText w:val="%4."/>
      <w:lvlJc w:val="left"/>
      <w:pPr>
        <w:ind w:left="2880" w:hanging="360"/>
      </w:pPr>
    </w:lvl>
    <w:lvl w:ilvl="4" w:tplc="1500E8A8">
      <w:start w:val="1"/>
      <w:numFmt w:val="lowerLetter"/>
      <w:lvlText w:val="%5."/>
      <w:lvlJc w:val="left"/>
      <w:pPr>
        <w:ind w:left="3600" w:hanging="360"/>
      </w:pPr>
    </w:lvl>
    <w:lvl w:ilvl="5" w:tplc="35E27FC8">
      <w:start w:val="1"/>
      <w:numFmt w:val="lowerRoman"/>
      <w:lvlText w:val="%6."/>
      <w:lvlJc w:val="right"/>
      <w:pPr>
        <w:ind w:left="4320" w:hanging="180"/>
      </w:pPr>
    </w:lvl>
    <w:lvl w:ilvl="6" w:tplc="C32C0F7E">
      <w:start w:val="1"/>
      <w:numFmt w:val="decimal"/>
      <w:lvlText w:val="%7."/>
      <w:lvlJc w:val="left"/>
      <w:pPr>
        <w:ind w:left="5040" w:hanging="360"/>
      </w:pPr>
    </w:lvl>
    <w:lvl w:ilvl="7" w:tplc="B69C1A40">
      <w:start w:val="1"/>
      <w:numFmt w:val="lowerLetter"/>
      <w:lvlText w:val="%8."/>
      <w:lvlJc w:val="left"/>
      <w:pPr>
        <w:ind w:left="5760" w:hanging="360"/>
      </w:pPr>
    </w:lvl>
    <w:lvl w:ilvl="8" w:tplc="6C186348">
      <w:start w:val="1"/>
      <w:numFmt w:val="lowerRoman"/>
      <w:lvlText w:val="%9."/>
      <w:lvlJc w:val="right"/>
      <w:pPr>
        <w:ind w:left="6480" w:hanging="180"/>
      </w:pPr>
    </w:lvl>
  </w:abstractNum>
  <w:abstractNum w:abstractNumId="37" w15:restartNumberingAfterBreak="0">
    <w:nsid w:val="6D5B7F37"/>
    <w:multiLevelType w:val="hybridMultilevel"/>
    <w:tmpl w:val="5DEC7BB6"/>
    <w:lvl w:ilvl="0" w:tplc="56A8BCE0">
      <w:start w:val="3"/>
      <w:numFmt w:val="bullet"/>
      <w:lvlText w:val="-"/>
      <w:lvlJc w:val="left"/>
      <w:pPr>
        <w:ind w:left="720" w:hanging="360"/>
      </w:pPr>
      <w:rPr>
        <w:rFonts w:ascii="Cambria" w:eastAsia="MS Gothic"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2D670E"/>
    <w:multiLevelType w:val="hybridMultilevel"/>
    <w:tmpl w:val="101E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A8E51"/>
    <w:multiLevelType w:val="hybridMultilevel"/>
    <w:tmpl w:val="41E09D30"/>
    <w:lvl w:ilvl="0" w:tplc="CEF40EF6">
      <w:start w:val="1"/>
      <w:numFmt w:val="bullet"/>
      <w:lvlText w:val="·"/>
      <w:lvlJc w:val="left"/>
      <w:pPr>
        <w:ind w:left="720" w:hanging="360"/>
      </w:pPr>
      <w:rPr>
        <w:rFonts w:ascii="Symbol" w:hAnsi="Symbol" w:hint="default"/>
      </w:rPr>
    </w:lvl>
    <w:lvl w:ilvl="1" w:tplc="77567F46">
      <w:start w:val="1"/>
      <w:numFmt w:val="bullet"/>
      <w:lvlText w:val="o"/>
      <w:lvlJc w:val="left"/>
      <w:pPr>
        <w:ind w:left="1440" w:hanging="360"/>
      </w:pPr>
      <w:rPr>
        <w:rFonts w:ascii="Courier New" w:hAnsi="Courier New" w:hint="default"/>
      </w:rPr>
    </w:lvl>
    <w:lvl w:ilvl="2" w:tplc="254C572C">
      <w:start w:val="1"/>
      <w:numFmt w:val="bullet"/>
      <w:lvlText w:val=""/>
      <w:lvlJc w:val="left"/>
      <w:pPr>
        <w:ind w:left="2160" w:hanging="360"/>
      </w:pPr>
      <w:rPr>
        <w:rFonts w:ascii="Wingdings" w:hAnsi="Wingdings" w:hint="default"/>
      </w:rPr>
    </w:lvl>
    <w:lvl w:ilvl="3" w:tplc="91FA8A02">
      <w:start w:val="1"/>
      <w:numFmt w:val="bullet"/>
      <w:lvlText w:val=""/>
      <w:lvlJc w:val="left"/>
      <w:pPr>
        <w:ind w:left="2880" w:hanging="360"/>
      </w:pPr>
      <w:rPr>
        <w:rFonts w:ascii="Symbol" w:hAnsi="Symbol" w:hint="default"/>
      </w:rPr>
    </w:lvl>
    <w:lvl w:ilvl="4" w:tplc="CEC27836">
      <w:start w:val="1"/>
      <w:numFmt w:val="bullet"/>
      <w:lvlText w:val="o"/>
      <w:lvlJc w:val="left"/>
      <w:pPr>
        <w:ind w:left="3600" w:hanging="360"/>
      </w:pPr>
      <w:rPr>
        <w:rFonts w:ascii="Courier New" w:hAnsi="Courier New" w:hint="default"/>
      </w:rPr>
    </w:lvl>
    <w:lvl w:ilvl="5" w:tplc="237232D8">
      <w:start w:val="1"/>
      <w:numFmt w:val="bullet"/>
      <w:lvlText w:val=""/>
      <w:lvlJc w:val="left"/>
      <w:pPr>
        <w:ind w:left="4320" w:hanging="360"/>
      </w:pPr>
      <w:rPr>
        <w:rFonts w:ascii="Wingdings" w:hAnsi="Wingdings" w:hint="default"/>
      </w:rPr>
    </w:lvl>
    <w:lvl w:ilvl="6" w:tplc="FCD409F0">
      <w:start w:val="1"/>
      <w:numFmt w:val="bullet"/>
      <w:lvlText w:val=""/>
      <w:lvlJc w:val="left"/>
      <w:pPr>
        <w:ind w:left="5040" w:hanging="360"/>
      </w:pPr>
      <w:rPr>
        <w:rFonts w:ascii="Symbol" w:hAnsi="Symbol" w:hint="default"/>
      </w:rPr>
    </w:lvl>
    <w:lvl w:ilvl="7" w:tplc="8C3C820A">
      <w:start w:val="1"/>
      <w:numFmt w:val="bullet"/>
      <w:lvlText w:val="o"/>
      <w:lvlJc w:val="left"/>
      <w:pPr>
        <w:ind w:left="5760" w:hanging="360"/>
      </w:pPr>
      <w:rPr>
        <w:rFonts w:ascii="Courier New" w:hAnsi="Courier New" w:hint="default"/>
      </w:rPr>
    </w:lvl>
    <w:lvl w:ilvl="8" w:tplc="2A660468">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2"/>
  </w:num>
  <w:num w:numId="4">
    <w:abstractNumId w:val="23"/>
  </w:num>
  <w:num w:numId="5">
    <w:abstractNumId w:val="29"/>
  </w:num>
  <w:num w:numId="6">
    <w:abstractNumId w:val="5"/>
  </w:num>
  <w:num w:numId="7">
    <w:abstractNumId w:val="8"/>
  </w:num>
  <w:num w:numId="8">
    <w:abstractNumId w:val="36"/>
  </w:num>
  <w:num w:numId="9">
    <w:abstractNumId w:val="39"/>
  </w:num>
  <w:num w:numId="10">
    <w:abstractNumId w:val="17"/>
  </w:num>
  <w:num w:numId="11">
    <w:abstractNumId w:val="18"/>
  </w:num>
  <w:num w:numId="12">
    <w:abstractNumId w:val="33"/>
  </w:num>
  <w:num w:numId="13">
    <w:abstractNumId w:val="35"/>
  </w:num>
  <w:num w:numId="14">
    <w:abstractNumId w:val="7"/>
  </w:num>
  <w:num w:numId="15">
    <w:abstractNumId w:val="19"/>
  </w:num>
  <w:num w:numId="16">
    <w:abstractNumId w:val="10"/>
  </w:num>
  <w:num w:numId="17">
    <w:abstractNumId w:val="26"/>
  </w:num>
  <w:num w:numId="18">
    <w:abstractNumId w:val="38"/>
  </w:num>
  <w:num w:numId="19">
    <w:abstractNumId w:val="1"/>
  </w:num>
  <w:num w:numId="20">
    <w:abstractNumId w:val="32"/>
  </w:num>
  <w:num w:numId="21">
    <w:abstractNumId w:val="27"/>
  </w:num>
  <w:num w:numId="22">
    <w:abstractNumId w:val="34"/>
  </w:num>
  <w:num w:numId="23">
    <w:abstractNumId w:val="31"/>
  </w:num>
  <w:num w:numId="24">
    <w:abstractNumId w:val="24"/>
  </w:num>
  <w:num w:numId="25">
    <w:abstractNumId w:val="3"/>
  </w:num>
  <w:num w:numId="26">
    <w:abstractNumId w:val="15"/>
  </w:num>
  <w:num w:numId="27">
    <w:abstractNumId w:val="9"/>
  </w:num>
  <w:num w:numId="28">
    <w:abstractNumId w:val="2"/>
  </w:num>
  <w:num w:numId="29">
    <w:abstractNumId w:val="6"/>
  </w:num>
  <w:num w:numId="30">
    <w:abstractNumId w:val="25"/>
  </w:num>
  <w:num w:numId="31">
    <w:abstractNumId w:val="20"/>
  </w:num>
  <w:num w:numId="32">
    <w:abstractNumId w:val="13"/>
  </w:num>
  <w:num w:numId="33">
    <w:abstractNumId w:val="30"/>
  </w:num>
  <w:num w:numId="34">
    <w:abstractNumId w:val="11"/>
  </w:num>
  <w:num w:numId="35">
    <w:abstractNumId w:val="37"/>
  </w:num>
  <w:num w:numId="36">
    <w:abstractNumId w:val="14"/>
  </w:num>
  <w:num w:numId="37">
    <w:abstractNumId w:val="16"/>
  </w:num>
  <w:num w:numId="38">
    <w:abstractNumId w:val="28"/>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D9"/>
    <w:rsid w:val="00010E2D"/>
    <w:rsid w:val="00042D20"/>
    <w:rsid w:val="000474F8"/>
    <w:rsid w:val="00050F9D"/>
    <w:rsid w:val="000A3269"/>
    <w:rsid w:val="000A70A5"/>
    <w:rsid w:val="000B18CF"/>
    <w:rsid w:val="000B64B4"/>
    <w:rsid w:val="000C759E"/>
    <w:rsid w:val="000F6732"/>
    <w:rsid w:val="00125E59"/>
    <w:rsid w:val="001655A6"/>
    <w:rsid w:val="001720DB"/>
    <w:rsid w:val="001730BA"/>
    <w:rsid w:val="00175617"/>
    <w:rsid w:val="00185302"/>
    <w:rsid w:val="001B33B6"/>
    <w:rsid w:val="001F253D"/>
    <w:rsid w:val="0020750C"/>
    <w:rsid w:val="002114C7"/>
    <w:rsid w:val="00247D8F"/>
    <w:rsid w:val="00266567"/>
    <w:rsid w:val="00271090"/>
    <w:rsid w:val="002A55A7"/>
    <w:rsid w:val="002D7D6B"/>
    <w:rsid w:val="002D7DC7"/>
    <w:rsid w:val="002E1517"/>
    <w:rsid w:val="00303DBC"/>
    <w:rsid w:val="00311C8B"/>
    <w:rsid w:val="003302E1"/>
    <w:rsid w:val="003309C8"/>
    <w:rsid w:val="00334946"/>
    <w:rsid w:val="00343166"/>
    <w:rsid w:val="00362518"/>
    <w:rsid w:val="003B7C43"/>
    <w:rsid w:val="003D4DE3"/>
    <w:rsid w:val="003E16F5"/>
    <w:rsid w:val="004058BB"/>
    <w:rsid w:val="00441F8D"/>
    <w:rsid w:val="004662BE"/>
    <w:rsid w:val="00475DC7"/>
    <w:rsid w:val="0048459A"/>
    <w:rsid w:val="004A6346"/>
    <w:rsid w:val="004B0154"/>
    <w:rsid w:val="004E3635"/>
    <w:rsid w:val="004E75DB"/>
    <w:rsid w:val="004F0944"/>
    <w:rsid w:val="004F5F37"/>
    <w:rsid w:val="004F6E5F"/>
    <w:rsid w:val="005222BA"/>
    <w:rsid w:val="00524DE9"/>
    <w:rsid w:val="0053020C"/>
    <w:rsid w:val="00543B17"/>
    <w:rsid w:val="00543E47"/>
    <w:rsid w:val="0055725C"/>
    <w:rsid w:val="0056145E"/>
    <w:rsid w:val="00565705"/>
    <w:rsid w:val="005A057D"/>
    <w:rsid w:val="005A7AC9"/>
    <w:rsid w:val="005C1882"/>
    <w:rsid w:val="005C756A"/>
    <w:rsid w:val="005F531B"/>
    <w:rsid w:val="005F5325"/>
    <w:rsid w:val="00604826"/>
    <w:rsid w:val="00606576"/>
    <w:rsid w:val="006202EE"/>
    <w:rsid w:val="00655C83"/>
    <w:rsid w:val="006630EE"/>
    <w:rsid w:val="00676E2E"/>
    <w:rsid w:val="00680C12"/>
    <w:rsid w:val="00681105"/>
    <w:rsid w:val="00681B10"/>
    <w:rsid w:val="00691B62"/>
    <w:rsid w:val="006A6CBD"/>
    <w:rsid w:val="006A71AB"/>
    <w:rsid w:val="006B7A53"/>
    <w:rsid w:val="006E095A"/>
    <w:rsid w:val="006E5BB8"/>
    <w:rsid w:val="006F552C"/>
    <w:rsid w:val="00703168"/>
    <w:rsid w:val="007110A4"/>
    <w:rsid w:val="00722602"/>
    <w:rsid w:val="00733EAC"/>
    <w:rsid w:val="007537E2"/>
    <w:rsid w:val="00767D48"/>
    <w:rsid w:val="00774AB9"/>
    <w:rsid w:val="007772D8"/>
    <w:rsid w:val="00780047"/>
    <w:rsid w:val="0078066E"/>
    <w:rsid w:val="007F461D"/>
    <w:rsid w:val="00825DB7"/>
    <w:rsid w:val="00842EE3"/>
    <w:rsid w:val="008A4C40"/>
    <w:rsid w:val="008B124F"/>
    <w:rsid w:val="008C04D9"/>
    <w:rsid w:val="008C4531"/>
    <w:rsid w:val="008D6362"/>
    <w:rsid w:val="008E2DCC"/>
    <w:rsid w:val="00905980"/>
    <w:rsid w:val="00907163"/>
    <w:rsid w:val="00907410"/>
    <w:rsid w:val="00955655"/>
    <w:rsid w:val="00975439"/>
    <w:rsid w:val="009B0117"/>
    <w:rsid w:val="009B70CE"/>
    <w:rsid w:val="009E0B4C"/>
    <w:rsid w:val="009E17F0"/>
    <w:rsid w:val="00A72D09"/>
    <w:rsid w:val="00A95F49"/>
    <w:rsid w:val="00AA4607"/>
    <w:rsid w:val="00AC1415"/>
    <w:rsid w:val="00AC4B41"/>
    <w:rsid w:val="00AE4CAD"/>
    <w:rsid w:val="00B17B07"/>
    <w:rsid w:val="00B355D2"/>
    <w:rsid w:val="00B4491A"/>
    <w:rsid w:val="00B9456E"/>
    <w:rsid w:val="00B95B5F"/>
    <w:rsid w:val="00B96505"/>
    <w:rsid w:val="00BE3EFA"/>
    <w:rsid w:val="00BE5A90"/>
    <w:rsid w:val="00BE7184"/>
    <w:rsid w:val="00C20FB2"/>
    <w:rsid w:val="00C4341F"/>
    <w:rsid w:val="00C43F16"/>
    <w:rsid w:val="00C806D2"/>
    <w:rsid w:val="00CA7E44"/>
    <w:rsid w:val="00D03671"/>
    <w:rsid w:val="00D14A94"/>
    <w:rsid w:val="00D16B3A"/>
    <w:rsid w:val="00D25519"/>
    <w:rsid w:val="00D266A0"/>
    <w:rsid w:val="00D735E6"/>
    <w:rsid w:val="00D83AA0"/>
    <w:rsid w:val="00DA2121"/>
    <w:rsid w:val="00DA6E7E"/>
    <w:rsid w:val="00DA6F2B"/>
    <w:rsid w:val="00DC3D2D"/>
    <w:rsid w:val="00DC43C4"/>
    <w:rsid w:val="00DE3D99"/>
    <w:rsid w:val="00DE7D65"/>
    <w:rsid w:val="00DF188C"/>
    <w:rsid w:val="00E86AF0"/>
    <w:rsid w:val="00E907E0"/>
    <w:rsid w:val="00EA6356"/>
    <w:rsid w:val="00EB29B4"/>
    <w:rsid w:val="00EB7DCF"/>
    <w:rsid w:val="00ED7545"/>
    <w:rsid w:val="00EE2285"/>
    <w:rsid w:val="00F06365"/>
    <w:rsid w:val="00F23364"/>
    <w:rsid w:val="00F33A69"/>
    <w:rsid w:val="00F40D45"/>
    <w:rsid w:val="00F44206"/>
    <w:rsid w:val="00F4633C"/>
    <w:rsid w:val="00F637A4"/>
    <w:rsid w:val="00F65AB5"/>
    <w:rsid w:val="00F666DB"/>
    <w:rsid w:val="00F75185"/>
    <w:rsid w:val="00F844A3"/>
    <w:rsid w:val="00FA17C5"/>
    <w:rsid w:val="00FA425C"/>
    <w:rsid w:val="00FA42EF"/>
    <w:rsid w:val="00FA5FC0"/>
    <w:rsid w:val="00FD3E8E"/>
    <w:rsid w:val="00FE3F92"/>
    <w:rsid w:val="02CE142F"/>
    <w:rsid w:val="05E05C3C"/>
    <w:rsid w:val="0786BEC6"/>
    <w:rsid w:val="08605D3D"/>
    <w:rsid w:val="089639CC"/>
    <w:rsid w:val="08AD7388"/>
    <w:rsid w:val="0C445736"/>
    <w:rsid w:val="0CCC8901"/>
    <w:rsid w:val="0D5E3C2C"/>
    <w:rsid w:val="0DBC7861"/>
    <w:rsid w:val="0E3C57FF"/>
    <w:rsid w:val="0F5848C2"/>
    <w:rsid w:val="10DAF0C6"/>
    <w:rsid w:val="11059BB8"/>
    <w:rsid w:val="11A7AAA8"/>
    <w:rsid w:val="120AA325"/>
    <w:rsid w:val="1238F7CA"/>
    <w:rsid w:val="17A4D016"/>
    <w:rsid w:val="183142A0"/>
    <w:rsid w:val="1E866AB2"/>
    <w:rsid w:val="20C25D67"/>
    <w:rsid w:val="20D696BD"/>
    <w:rsid w:val="2257091A"/>
    <w:rsid w:val="2345142E"/>
    <w:rsid w:val="27089B0C"/>
    <w:rsid w:val="27BC920F"/>
    <w:rsid w:val="28D1C341"/>
    <w:rsid w:val="2B5EBC47"/>
    <w:rsid w:val="2B9D3C5E"/>
    <w:rsid w:val="2C22F4F5"/>
    <w:rsid w:val="2E61C81D"/>
    <w:rsid w:val="2F84D814"/>
    <w:rsid w:val="3046028F"/>
    <w:rsid w:val="31B4D56E"/>
    <w:rsid w:val="361EBA35"/>
    <w:rsid w:val="37E98056"/>
    <w:rsid w:val="382416F2"/>
    <w:rsid w:val="396C285A"/>
    <w:rsid w:val="3A5CEB5D"/>
    <w:rsid w:val="3CEEA9C0"/>
    <w:rsid w:val="3D65FB06"/>
    <w:rsid w:val="3E3F997D"/>
    <w:rsid w:val="3E8A7A21"/>
    <w:rsid w:val="3F614B79"/>
    <w:rsid w:val="403D47D0"/>
    <w:rsid w:val="403E38E5"/>
    <w:rsid w:val="406413DF"/>
    <w:rsid w:val="40FD1BDA"/>
    <w:rsid w:val="41FFE440"/>
    <w:rsid w:val="43C65F93"/>
    <w:rsid w:val="45EF0149"/>
    <w:rsid w:val="4BE83BF5"/>
    <w:rsid w:val="4D54197C"/>
    <w:rsid w:val="4D840C56"/>
    <w:rsid w:val="4DE84675"/>
    <w:rsid w:val="4EC2EC5B"/>
    <w:rsid w:val="4F1FDCB7"/>
    <w:rsid w:val="4FA42F9F"/>
    <w:rsid w:val="500BB224"/>
    <w:rsid w:val="504D3A27"/>
    <w:rsid w:val="51954B8F"/>
    <w:rsid w:val="51A920B4"/>
    <w:rsid w:val="5241455C"/>
    <w:rsid w:val="52724405"/>
    <w:rsid w:val="5344F115"/>
    <w:rsid w:val="53A6A6CE"/>
    <w:rsid w:val="5542772F"/>
    <w:rsid w:val="57EB64B6"/>
    <w:rsid w:val="58186238"/>
    <w:rsid w:val="5ABDEB28"/>
    <w:rsid w:val="5B230578"/>
    <w:rsid w:val="5C9784E6"/>
    <w:rsid w:val="5CBB341C"/>
    <w:rsid w:val="5D94DCE4"/>
    <w:rsid w:val="5E44D7DC"/>
    <w:rsid w:val="60503CC3"/>
    <w:rsid w:val="60770140"/>
    <w:rsid w:val="613DF887"/>
    <w:rsid w:val="62B196FB"/>
    <w:rsid w:val="667A8A5E"/>
    <w:rsid w:val="66A016EA"/>
    <w:rsid w:val="67AD3A0B"/>
    <w:rsid w:val="68A81F86"/>
    <w:rsid w:val="6BDFC048"/>
    <w:rsid w:val="6C80AB2E"/>
    <w:rsid w:val="6D06AD4E"/>
    <w:rsid w:val="6D1DF265"/>
    <w:rsid w:val="6D3C5BEB"/>
    <w:rsid w:val="6D89F44B"/>
    <w:rsid w:val="6DC8BC96"/>
    <w:rsid w:val="6E15D2E1"/>
    <w:rsid w:val="6F8E1B8D"/>
    <w:rsid w:val="7010E62E"/>
    <w:rsid w:val="705C68E2"/>
    <w:rsid w:val="70C081B8"/>
    <w:rsid w:val="714B3DFC"/>
    <w:rsid w:val="719A89EE"/>
    <w:rsid w:val="74D22AB0"/>
    <w:rsid w:val="758D76C6"/>
    <w:rsid w:val="76DC581A"/>
    <w:rsid w:val="7818A869"/>
    <w:rsid w:val="785CAD28"/>
    <w:rsid w:val="7AA83BBD"/>
    <w:rsid w:val="7CC16E9A"/>
    <w:rsid w:val="7DFAA30B"/>
    <w:rsid w:val="7E1098A7"/>
  </w:rsids>
  <m:mathPr>
    <m:mathFont m:val="Cambria Math"/>
    <m:brkBin m:val="before"/>
    <m:brkBinSub m:val="--"/>
    <m:smallFrac m:val="0"/>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2DE"/>
  <w15:chartTrackingRefBased/>
  <w15:docId w15:val="{DB36C428-4B1B-41F2-A62F-5FEB3CA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9"/>
    <w:pPr>
      <w:spacing w:line="264" w:lineRule="auto"/>
    </w:pPr>
    <w:rPr>
      <w:rFonts w:ascii="Lato" w:hAnsi="Lato"/>
      <w:lang w:val="en-US"/>
    </w:rPr>
  </w:style>
  <w:style w:type="paragraph" w:styleId="Titre1">
    <w:name w:val="heading 1"/>
    <w:basedOn w:val="Normal"/>
    <w:next w:val="Normal"/>
    <w:link w:val="Titre1Car"/>
    <w:uiPriority w:val="9"/>
    <w:qFormat/>
    <w:rsid w:val="008C0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2"/>
    <w:qFormat/>
    <w:rsid w:val="008C04D9"/>
    <w:pPr>
      <w:outlineLvl w:val="1"/>
    </w:pPr>
    <w:rPr>
      <w:rFonts w:ascii="Futura LT Pro Book" w:hAnsi="Futura LT Pro Book"/>
      <w:b/>
      <w:bCs/>
      <w:caps/>
      <w:color w:val="ED7D31" w:themeColor="accent2"/>
      <w:sz w:val="44"/>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2"/>
    <w:rsid w:val="008C04D9"/>
    <w:rPr>
      <w:rFonts w:ascii="Futura LT Pro Book" w:hAnsi="Futura LT Pro Book"/>
      <w:b/>
      <w:bCs/>
      <w:caps/>
      <w:color w:val="ED7D31" w:themeColor="accent2"/>
      <w:sz w:val="44"/>
      <w:szCs w:val="36"/>
      <w:lang w:val="en-US"/>
    </w:rPr>
  </w:style>
  <w:style w:type="paragraph" w:styleId="Pieddepage">
    <w:name w:val="footer"/>
    <w:basedOn w:val="Normal"/>
    <w:link w:val="PieddepageCar"/>
    <w:uiPriority w:val="99"/>
    <w:unhideWhenUsed/>
    <w:rsid w:val="008C04D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C04D9"/>
    <w:rPr>
      <w:rFonts w:ascii="Lato" w:hAnsi="Lato"/>
      <w:lang w:val="en-US"/>
    </w:rPr>
  </w:style>
  <w:style w:type="paragraph" w:styleId="En-tte">
    <w:name w:val="header"/>
    <w:basedOn w:val="Normal"/>
    <w:link w:val="En-tteCar"/>
    <w:uiPriority w:val="99"/>
    <w:unhideWhenUsed/>
    <w:rsid w:val="008C04D9"/>
    <w:pPr>
      <w:tabs>
        <w:tab w:val="center" w:pos="4680"/>
        <w:tab w:val="right" w:pos="9360"/>
      </w:tabs>
      <w:spacing w:after="0" w:line="240" w:lineRule="auto"/>
    </w:pPr>
  </w:style>
  <w:style w:type="character" w:customStyle="1" w:styleId="En-tteCar">
    <w:name w:val="En-tête Car"/>
    <w:basedOn w:val="Policepardfaut"/>
    <w:link w:val="En-tte"/>
    <w:uiPriority w:val="99"/>
    <w:rsid w:val="008C04D9"/>
    <w:rPr>
      <w:rFonts w:ascii="Lato" w:hAnsi="Lato"/>
      <w:lang w:val="en-US"/>
    </w:rPr>
  </w:style>
  <w:style w:type="paragraph" w:styleId="Paragraphedeliste">
    <w:name w:val="List Paragraph"/>
    <w:aliases w:val="LISTA"/>
    <w:basedOn w:val="Normal"/>
    <w:link w:val="ParagraphedelisteCar"/>
    <w:uiPriority w:val="34"/>
    <w:qFormat/>
    <w:rsid w:val="008C04D9"/>
    <w:pPr>
      <w:ind w:left="720"/>
      <w:contextualSpacing/>
    </w:pPr>
    <w:rPr>
      <w:sz w:val="20"/>
    </w:rPr>
  </w:style>
  <w:style w:type="paragraph" w:styleId="Sansinterligne">
    <w:name w:val="No Spacing"/>
    <w:uiPriority w:val="1"/>
    <w:qFormat/>
    <w:rsid w:val="008C04D9"/>
    <w:pPr>
      <w:spacing w:after="0" w:line="240" w:lineRule="auto"/>
    </w:pPr>
    <w:rPr>
      <w:rFonts w:ascii="Lato" w:hAnsi="Lato"/>
      <w:sz w:val="24"/>
      <w:lang w:val="es-ES"/>
    </w:rPr>
  </w:style>
  <w:style w:type="paragraph" w:customStyle="1" w:styleId="subheadingFUTURAA">
    <w:name w:val="subheading FUTURA A"/>
    <w:basedOn w:val="Titre2"/>
    <w:next w:val="Normal"/>
    <w:link w:val="subheadingFUTURAAChar"/>
    <w:uiPriority w:val="6"/>
    <w:qFormat/>
    <w:rsid w:val="008C04D9"/>
    <w:rPr>
      <w:sz w:val="32"/>
    </w:rPr>
  </w:style>
  <w:style w:type="character" w:customStyle="1" w:styleId="subheadingFUTURAAChar">
    <w:name w:val="subheading FUTURA A Char"/>
    <w:basedOn w:val="Titre2Car"/>
    <w:link w:val="subheadingFUTURAA"/>
    <w:uiPriority w:val="6"/>
    <w:rsid w:val="008C04D9"/>
    <w:rPr>
      <w:rFonts w:ascii="Futura LT Pro Book" w:hAnsi="Futura LT Pro Book"/>
      <w:b/>
      <w:bCs/>
      <w:caps/>
      <w:color w:val="ED7D31" w:themeColor="accent2"/>
      <w:sz w:val="32"/>
      <w:szCs w:val="36"/>
      <w:lang w:val="en-US"/>
    </w:rPr>
  </w:style>
  <w:style w:type="paragraph" w:customStyle="1" w:styleId="subheadingFUTURAV">
    <w:name w:val="subheading FUTURA V"/>
    <w:basedOn w:val="Titre1"/>
    <w:next w:val="Normal"/>
    <w:link w:val="subheadingFUTURAVChar"/>
    <w:uiPriority w:val="7"/>
    <w:qFormat/>
    <w:rsid w:val="008C04D9"/>
    <w:pPr>
      <w:spacing w:before="100" w:beforeAutospacing="1" w:after="100" w:afterAutospacing="1"/>
    </w:pPr>
    <w:rPr>
      <w:rFonts w:ascii="Futura LT Pro Book" w:eastAsia="Times New Roman" w:hAnsi="Futura LT Pro Book" w:cs="Times New Roman"/>
      <w:b/>
      <w:bCs/>
      <w:iCs/>
      <w:caps/>
      <w:color w:val="4472C4" w:themeColor="accent1"/>
      <w:kern w:val="36"/>
      <w:sz w:val="28"/>
      <w:szCs w:val="48"/>
      <w:lang w:eastAsia="es-ES"/>
    </w:rPr>
  </w:style>
  <w:style w:type="character" w:customStyle="1" w:styleId="subheadingFUTURAVChar">
    <w:name w:val="subheading FUTURA V Char"/>
    <w:basedOn w:val="Titre1Car"/>
    <w:link w:val="subheadingFUTURAV"/>
    <w:uiPriority w:val="7"/>
    <w:rsid w:val="008C04D9"/>
    <w:rPr>
      <w:rFonts w:ascii="Futura LT Pro Book" w:eastAsia="Times New Roman" w:hAnsi="Futura LT Pro Book" w:cs="Times New Roman"/>
      <w:b/>
      <w:bCs/>
      <w:iCs/>
      <w:caps/>
      <w:color w:val="4472C4" w:themeColor="accent1"/>
      <w:kern w:val="36"/>
      <w:sz w:val="28"/>
      <w:szCs w:val="48"/>
      <w:lang w:val="en-US" w:eastAsia="es-ES"/>
    </w:rPr>
  </w:style>
  <w:style w:type="character" w:styleId="Lienhypertexte">
    <w:name w:val="Hyperlink"/>
    <w:basedOn w:val="Policepardfaut"/>
    <w:uiPriority w:val="99"/>
    <w:unhideWhenUsed/>
    <w:rsid w:val="008C04D9"/>
    <w:rPr>
      <w:color w:val="0563C1" w:themeColor="hyperlink"/>
      <w:u w:val="single"/>
    </w:rPr>
  </w:style>
  <w:style w:type="table" w:styleId="Grilledutableau">
    <w:name w:val="Table Grid"/>
    <w:basedOn w:val="TableauNormal"/>
    <w:uiPriority w:val="59"/>
    <w:rsid w:val="008C04D9"/>
    <w:pPr>
      <w:spacing w:after="0" w:line="240" w:lineRule="auto"/>
    </w:pPr>
    <w:rPr>
      <w:rFonts w:ascii="Lato" w:hAnsi="La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 Char1,Footnote Text Char Char,Char,FOOTNOTES,fn,single space,footnote text,Footnote Text1,Fodnotetekst Tegn,Fodnotetekst Tegn Char,footnote text Char Char Char,Fodnotetekst Tegn Char1,single space Char1,f"/>
    <w:basedOn w:val="Normal"/>
    <w:link w:val="NotedebasdepageCar"/>
    <w:uiPriority w:val="99"/>
    <w:unhideWhenUsed/>
    <w:rsid w:val="008C04D9"/>
    <w:pPr>
      <w:spacing w:after="0" w:line="240" w:lineRule="auto"/>
    </w:pPr>
    <w:rPr>
      <w:sz w:val="20"/>
      <w:szCs w:val="20"/>
    </w:rPr>
  </w:style>
  <w:style w:type="character" w:customStyle="1" w:styleId="NotedebasdepageCar">
    <w:name w:val="Note de bas de page Car"/>
    <w:aliases w:val="Footnote Text Char1 Car,Footnote Text Char Char Car,Char Car,FOOTNOTES Car,fn Car,single space Car,footnote text Car,Footnote Text1 Car,Fodnotetekst Tegn Car,Fodnotetekst Tegn Char Car,footnote text Char Char Char Car,f Car"/>
    <w:basedOn w:val="Policepardfaut"/>
    <w:link w:val="Notedebasdepage"/>
    <w:uiPriority w:val="99"/>
    <w:semiHidden/>
    <w:rsid w:val="008C04D9"/>
    <w:rPr>
      <w:rFonts w:ascii="Lato" w:hAnsi="Lato"/>
      <w:sz w:val="20"/>
      <w:szCs w:val="20"/>
      <w:lang w:val="en-US"/>
    </w:rPr>
  </w:style>
  <w:style w:type="character" w:styleId="Appelnotedebasdep">
    <w:name w:val="footnote reference"/>
    <w:aliases w:val=" BVI fnr Char Char Char Char Char Char,BVI fnr Char Char Char Char Char Char, BVI fnr Car Car Char Char Char Char Char Char,BVI fnr Car Char Char Char Char Char Char, BVI fnr Car Car Car Car Char Char Char Char Char Char Char"/>
    <w:basedOn w:val="Policepardfaut"/>
    <w:uiPriority w:val="99"/>
    <w:unhideWhenUsed/>
    <w:rsid w:val="008C04D9"/>
    <w:rPr>
      <w:vertAlign w:val="superscript"/>
    </w:rPr>
  </w:style>
  <w:style w:type="character" w:customStyle="1" w:styleId="Titre1Car">
    <w:name w:val="Titre 1 Car"/>
    <w:basedOn w:val="Policepardfaut"/>
    <w:link w:val="Titre1"/>
    <w:uiPriority w:val="9"/>
    <w:rsid w:val="008C04D9"/>
    <w:rPr>
      <w:rFonts w:asciiTheme="majorHAnsi" w:eastAsiaTheme="majorEastAsia" w:hAnsiTheme="majorHAnsi" w:cstheme="majorBidi"/>
      <w:color w:val="2F5496" w:themeColor="accent1" w:themeShade="BF"/>
      <w:sz w:val="32"/>
      <w:szCs w:val="32"/>
      <w:lang w:val="en-US"/>
    </w:rPr>
  </w:style>
  <w:style w:type="paragraph" w:styleId="Textedebulles">
    <w:name w:val="Balloon Text"/>
    <w:basedOn w:val="Normal"/>
    <w:link w:val="TextedebullesCar"/>
    <w:uiPriority w:val="99"/>
    <w:semiHidden/>
    <w:unhideWhenUsed/>
    <w:rsid w:val="007537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7E2"/>
    <w:rPr>
      <w:rFonts w:ascii="Segoe UI" w:hAnsi="Segoe UI" w:cs="Segoe UI"/>
      <w:sz w:val="18"/>
      <w:szCs w:val="18"/>
      <w:lang w:val="en-US"/>
    </w:rPr>
  </w:style>
  <w:style w:type="table" w:customStyle="1" w:styleId="GridTable1Light-Accent31">
    <w:name w:val="Grid Table 1 Light - Accent 31"/>
    <w:basedOn w:val="TableauNormal"/>
    <w:uiPriority w:val="46"/>
    <w:rsid w:val="0055725C"/>
    <w:pPr>
      <w:spacing w:after="0" w:line="240" w:lineRule="auto"/>
    </w:pPr>
    <w:rPr>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Lato" w:hAnsi="Lato"/>
      <w:sz w:val="20"/>
      <w:szCs w:val="20"/>
      <w:lang w:val="en-US"/>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4B0154"/>
    <w:rPr>
      <w:b/>
      <w:bCs/>
    </w:rPr>
  </w:style>
  <w:style w:type="character" w:customStyle="1" w:styleId="ObjetducommentaireCar">
    <w:name w:val="Objet du commentaire Car"/>
    <w:basedOn w:val="CommentaireCar"/>
    <w:link w:val="Objetducommentaire"/>
    <w:uiPriority w:val="99"/>
    <w:semiHidden/>
    <w:rsid w:val="004B0154"/>
    <w:rPr>
      <w:rFonts w:ascii="Lato" w:hAnsi="Lato"/>
      <w:b/>
      <w:bCs/>
      <w:sz w:val="20"/>
      <w:szCs w:val="20"/>
      <w:lang w:val="en-US"/>
    </w:rPr>
  </w:style>
  <w:style w:type="character" w:customStyle="1" w:styleId="ParagraphedelisteCar">
    <w:name w:val="Paragraphe de liste Car"/>
    <w:aliases w:val="LISTA Car"/>
    <w:link w:val="Paragraphedeliste"/>
    <w:uiPriority w:val="34"/>
    <w:rsid w:val="002D7D6B"/>
    <w:rPr>
      <w:rFonts w:ascii="Lato" w:hAnsi="Lato"/>
      <w:sz w:val="20"/>
      <w:lang w:val="en-US"/>
    </w:rPr>
  </w:style>
  <w:style w:type="paragraph" w:styleId="Rvision">
    <w:name w:val="Revision"/>
    <w:hidden/>
    <w:uiPriority w:val="99"/>
    <w:semiHidden/>
    <w:rsid w:val="00C4341F"/>
    <w:pPr>
      <w:spacing w:after="0" w:line="240" w:lineRule="auto"/>
    </w:pPr>
    <w:rPr>
      <w:rFonts w:ascii="Lato" w:hAnsi="Lato"/>
      <w:lang w:val="en-US"/>
    </w:rPr>
  </w:style>
  <w:style w:type="character" w:customStyle="1" w:styleId="normaltextrun">
    <w:name w:val="normaltextrun"/>
    <w:basedOn w:val="Policepardfaut"/>
    <w:rsid w:val="00722602"/>
  </w:style>
  <w:style w:type="character" w:customStyle="1" w:styleId="eop">
    <w:name w:val="eop"/>
    <w:basedOn w:val="Policepardfaut"/>
    <w:rsid w:val="00722602"/>
  </w:style>
  <w:style w:type="paragraph" w:styleId="Corpsdetexte">
    <w:name w:val="Body Text"/>
    <w:basedOn w:val="Normal"/>
    <w:link w:val="CorpsdetexteCar"/>
    <w:uiPriority w:val="99"/>
    <w:semiHidden/>
    <w:unhideWhenUsed/>
    <w:rsid w:val="000A70A5"/>
    <w:pPr>
      <w:spacing w:after="120" w:line="259" w:lineRule="auto"/>
    </w:pPr>
    <w:rPr>
      <w:sz w:val="32"/>
    </w:rPr>
  </w:style>
  <w:style w:type="character" w:customStyle="1" w:styleId="CorpsdetexteCar">
    <w:name w:val="Corps de texte Car"/>
    <w:basedOn w:val="Policepardfaut"/>
    <w:link w:val="Corpsdetexte"/>
    <w:uiPriority w:val="99"/>
    <w:semiHidden/>
    <w:rsid w:val="000A70A5"/>
    <w:rPr>
      <w:rFonts w:ascii="Lato" w:hAnsi="Lato"/>
      <w:sz w:val="32"/>
      <w:lang w:val="en-US"/>
    </w:rPr>
  </w:style>
  <w:style w:type="paragraph" w:customStyle="1" w:styleId="Default">
    <w:name w:val="Default"/>
    <w:rsid w:val="00DF188C"/>
    <w:pPr>
      <w:autoSpaceDE w:val="0"/>
      <w:autoSpaceDN w:val="0"/>
      <w:adjustRightInd w:val="0"/>
      <w:spacing w:after="0" w:line="240" w:lineRule="auto"/>
    </w:pPr>
    <w:rPr>
      <w:rFonts w:ascii="Calibri" w:hAnsi="Calibri" w:cs="Calibri"/>
      <w:color w:val="000000"/>
      <w:sz w:val="24"/>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procurement@np-actionagainsthung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933414-2a54-422d-a2be-b9ee1fb064e2">
      <UserInfo>
        <DisplayName>Mohamed TAKOY</DisplayName>
        <AccountId>1504</AccountId>
        <AccountType/>
      </UserInfo>
      <UserInfo>
        <DisplayName>Alessandro DALLE CARBONARE</DisplayName>
        <AccountId>3790</AccountId>
        <AccountType/>
      </UserInfo>
      <UserInfo>
        <DisplayName>Abdulwasi Yusuf AHMED</DisplayName>
        <AccountId>3791</AccountId>
        <AccountType/>
      </UserInfo>
      <UserInfo>
        <DisplayName>Samuel CONTEH</DisplayName>
        <AccountId>1971</AccountId>
        <AccountType/>
      </UserInfo>
      <UserInfo>
        <DisplayName>John SWARAY</DisplayName>
        <AccountId>2744</AccountId>
        <AccountType/>
      </UserInfo>
      <UserInfo>
        <DisplayName>Tifanny  Oudin-Dubois</DisplayName>
        <AccountId>9304</AccountId>
        <AccountType/>
      </UserInfo>
      <UserInfo>
        <DisplayName>Sofia Rodriguez Gomez</DisplayName>
        <AccountId>12006</AccountId>
        <AccountType/>
      </UserInfo>
      <UserInfo>
        <DisplayName>Jeremiah Sawyerr</DisplayName>
        <AccountId>11437</AccountId>
        <AccountType/>
      </UserInfo>
      <UserInfo>
        <DisplayName>CORE CMT Members</DisplayName>
        <AccountId>10654</AccountId>
        <AccountType/>
      </UserInfo>
      <UserInfo>
        <DisplayName>Tanit Iglesias Zayas</DisplayName>
        <AccountId>13814</AccountId>
        <AccountType/>
      </UserInfo>
      <UserInfo>
        <DisplayName>Xuan Phan</DisplayName>
        <AccountId>535</AccountId>
        <AccountType/>
      </UserInfo>
      <UserInfo>
        <DisplayName>Tom  Gitamo Onyambu</DisplayName>
        <AccountId>6874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6F892D93225946A8E9B1DA63CA2E9C" ma:contentTypeVersion="13" ma:contentTypeDescription="Crée un document." ma:contentTypeScope="" ma:versionID="70a5f91ce74d0014c20e276c432b3938">
  <xsd:schema xmlns:xsd="http://www.w3.org/2001/XMLSchema" xmlns:xs="http://www.w3.org/2001/XMLSchema" xmlns:p="http://schemas.microsoft.com/office/2006/metadata/properties" xmlns:ns3="58933414-2a54-422d-a2be-b9ee1fb064e2" xmlns:ns4="44211ab7-ed61-403e-bd46-50b3aa5d8d00" targetNamespace="http://schemas.microsoft.com/office/2006/metadata/properties" ma:root="true" ma:fieldsID="202fabea83bf745ca427bc35f0502cb0" ns3:_="" ns4:_="">
    <xsd:import namespace="58933414-2a54-422d-a2be-b9ee1fb064e2"/>
    <xsd:import namespace="44211ab7-ed61-403e-bd46-50b3aa5d8d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33414-2a54-422d-a2be-b9ee1fb064e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11ab7-ed61-403e-bd46-50b3aa5d8d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44A1-7A76-4892-AB1A-44F9B03BD1D6}">
  <ds:schemaRefs>
    <ds:schemaRef ds:uri="http://schemas.microsoft.com/office/2006/metadata/properties"/>
    <ds:schemaRef ds:uri="http://schemas.microsoft.com/office/infopath/2007/PartnerControls"/>
    <ds:schemaRef ds:uri="58933414-2a54-422d-a2be-b9ee1fb064e2"/>
  </ds:schemaRefs>
</ds:datastoreItem>
</file>

<file path=customXml/itemProps2.xml><?xml version="1.0" encoding="utf-8"?>
<ds:datastoreItem xmlns:ds="http://schemas.openxmlformats.org/officeDocument/2006/customXml" ds:itemID="{A4E75C5C-3D07-4EB0-AF8A-6E71CE616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33414-2a54-422d-a2be-b9ee1fb064e2"/>
    <ds:schemaRef ds:uri="44211ab7-ed61-403e-bd46-50b3aa5d8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97F00-A91E-4842-B417-6E979EF606EB}">
  <ds:schemaRefs>
    <ds:schemaRef ds:uri="http://schemas.microsoft.com/sharepoint/v3/contenttype/forms"/>
  </ds:schemaRefs>
</ds:datastoreItem>
</file>

<file path=customXml/itemProps4.xml><?xml version="1.0" encoding="utf-8"?>
<ds:datastoreItem xmlns:ds="http://schemas.openxmlformats.org/officeDocument/2006/customXml" ds:itemID="{7354632C-1324-4981-BF91-F56DE4B7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2490</Words>
  <Characters>13701</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 BA</dc:creator>
  <cp:keywords/>
  <dc:description/>
  <cp:lastModifiedBy>Stéphanie Balanche</cp:lastModifiedBy>
  <cp:revision>2</cp:revision>
  <dcterms:created xsi:type="dcterms:W3CDTF">2023-02-13T18:52:00Z</dcterms:created>
  <dcterms:modified xsi:type="dcterms:W3CDTF">2023-02-13T18:52:00Z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0x010100F06F892D93225946A8E9B1DA63CA2E9C</vt:lpwstr>
  </property>
  <property fmtid="{D5CDD505-2E9C-101B-9397-08002B2CF9AE}" pid="3" name="_dlc_DocIdItemGuid">
    <vt:lpwstr>5ceaa436-09b8-4c7f-812b-a7d5f35787fa</vt:lpwstr>
  </property>
  <property fmtid="{D5CDD505-2E9C-101B-9397-08002B2CF9AE}" pid="4" name="MediaServiceImageTags">
    <vt:lpwstr/>
  </property>
</Properties>
</file>