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F16" w:rsidRDefault="005B1459" w:rsidP="008366B9">
      <w:pPr>
        <w:pBdr>
          <w:top w:val="single" w:sz="4" w:space="1" w:color="auto"/>
          <w:left w:val="single" w:sz="4" w:space="4" w:color="auto"/>
          <w:bottom w:val="single" w:sz="4" w:space="1" w:color="auto"/>
          <w:right w:val="single" w:sz="4" w:space="4" w:color="auto"/>
        </w:pBdr>
        <w:jc w:val="center"/>
        <w:rPr>
          <w:b/>
          <w:sz w:val="24"/>
        </w:rPr>
      </w:pPr>
      <w:r>
        <w:rPr>
          <w:b/>
          <w:sz w:val="24"/>
        </w:rPr>
        <w:t>Termes de Référence</w:t>
      </w:r>
    </w:p>
    <w:p w:rsidR="005B1459" w:rsidRDefault="005B1459" w:rsidP="008366B9">
      <w:pPr>
        <w:pBdr>
          <w:top w:val="single" w:sz="4" w:space="1" w:color="auto"/>
          <w:left w:val="single" w:sz="4" w:space="4" w:color="auto"/>
          <w:bottom w:val="single" w:sz="4" w:space="1" w:color="auto"/>
          <w:right w:val="single" w:sz="4" w:space="4" w:color="auto"/>
        </w:pBdr>
        <w:jc w:val="center"/>
        <w:rPr>
          <w:b/>
          <w:sz w:val="24"/>
        </w:rPr>
      </w:pPr>
      <w:r>
        <w:rPr>
          <w:b/>
          <w:sz w:val="24"/>
        </w:rPr>
        <w:t xml:space="preserve">Analyse des risques par projet &amp; proposition des mesures de mitigation </w:t>
      </w:r>
    </w:p>
    <w:sdt>
      <w:sdtPr>
        <w:rPr>
          <w:rFonts w:asciiTheme="minorHAnsi" w:eastAsiaTheme="minorHAnsi" w:hAnsiTheme="minorHAnsi" w:cstheme="minorBidi"/>
          <w:color w:val="auto"/>
          <w:sz w:val="22"/>
          <w:szCs w:val="22"/>
          <w:lang w:eastAsia="en-US"/>
        </w:rPr>
        <w:id w:val="-432053576"/>
        <w:docPartObj>
          <w:docPartGallery w:val="Table of Contents"/>
          <w:docPartUnique/>
        </w:docPartObj>
      </w:sdtPr>
      <w:sdtEndPr>
        <w:rPr>
          <w:b/>
          <w:bCs/>
        </w:rPr>
      </w:sdtEndPr>
      <w:sdtContent>
        <w:p w:rsidR="0008054C" w:rsidRDefault="0008054C">
          <w:pPr>
            <w:pStyle w:val="En-ttedetabledesmatires"/>
          </w:pPr>
          <w:r>
            <w:t>Table des matières</w:t>
          </w:r>
        </w:p>
        <w:p w:rsidR="00793FB2" w:rsidRDefault="0008054C">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00218295" w:history="1">
            <w:r w:rsidR="00793FB2" w:rsidRPr="00C72FC9">
              <w:rPr>
                <w:rStyle w:val="Lienhypertexte"/>
                <w:rFonts w:cstheme="minorHAnsi"/>
                <w:b/>
                <w:noProof/>
              </w:rPr>
              <w:t>Action Contre la Faim</w:t>
            </w:r>
            <w:r w:rsidR="00793FB2">
              <w:rPr>
                <w:noProof/>
                <w:webHidden/>
              </w:rPr>
              <w:tab/>
            </w:r>
            <w:r w:rsidR="00793FB2">
              <w:rPr>
                <w:noProof/>
                <w:webHidden/>
              </w:rPr>
              <w:fldChar w:fldCharType="begin"/>
            </w:r>
            <w:r w:rsidR="00793FB2">
              <w:rPr>
                <w:noProof/>
                <w:webHidden/>
              </w:rPr>
              <w:instrText xml:space="preserve"> PAGEREF _Toc100218295 \h </w:instrText>
            </w:r>
            <w:r w:rsidR="00793FB2">
              <w:rPr>
                <w:noProof/>
                <w:webHidden/>
              </w:rPr>
            </w:r>
            <w:r w:rsidR="00793FB2">
              <w:rPr>
                <w:noProof/>
                <w:webHidden/>
              </w:rPr>
              <w:fldChar w:fldCharType="separate"/>
            </w:r>
            <w:r w:rsidR="00793FB2">
              <w:rPr>
                <w:noProof/>
                <w:webHidden/>
              </w:rPr>
              <w:t>1</w:t>
            </w:r>
            <w:r w:rsidR="00793FB2">
              <w:rPr>
                <w:noProof/>
                <w:webHidden/>
              </w:rPr>
              <w:fldChar w:fldCharType="end"/>
            </w:r>
          </w:hyperlink>
        </w:p>
        <w:p w:rsidR="00793FB2" w:rsidRDefault="001913D1">
          <w:pPr>
            <w:pStyle w:val="TM1"/>
            <w:tabs>
              <w:tab w:val="right" w:leader="dot" w:pos="9062"/>
            </w:tabs>
            <w:rPr>
              <w:rFonts w:eastAsiaTheme="minorEastAsia"/>
              <w:noProof/>
              <w:lang w:eastAsia="fr-FR"/>
            </w:rPr>
          </w:pPr>
          <w:hyperlink w:anchor="_Toc100218296" w:history="1">
            <w:r w:rsidR="00793FB2" w:rsidRPr="00C72FC9">
              <w:rPr>
                <w:rStyle w:val="Lienhypertexte"/>
                <w:rFonts w:cstheme="minorHAnsi"/>
                <w:b/>
                <w:noProof/>
              </w:rPr>
              <w:t>Définition du projet</w:t>
            </w:r>
            <w:r w:rsidR="00793FB2">
              <w:rPr>
                <w:noProof/>
                <w:webHidden/>
              </w:rPr>
              <w:tab/>
            </w:r>
            <w:r w:rsidR="00793FB2">
              <w:rPr>
                <w:noProof/>
                <w:webHidden/>
              </w:rPr>
              <w:fldChar w:fldCharType="begin"/>
            </w:r>
            <w:r w:rsidR="00793FB2">
              <w:rPr>
                <w:noProof/>
                <w:webHidden/>
              </w:rPr>
              <w:instrText xml:space="preserve"> PAGEREF _Toc100218296 \h </w:instrText>
            </w:r>
            <w:r w:rsidR="00793FB2">
              <w:rPr>
                <w:noProof/>
                <w:webHidden/>
              </w:rPr>
            </w:r>
            <w:r w:rsidR="00793FB2">
              <w:rPr>
                <w:noProof/>
                <w:webHidden/>
              </w:rPr>
              <w:fldChar w:fldCharType="separate"/>
            </w:r>
            <w:r w:rsidR="00793FB2">
              <w:rPr>
                <w:noProof/>
                <w:webHidden/>
              </w:rPr>
              <w:t>2</w:t>
            </w:r>
            <w:r w:rsidR="00793FB2">
              <w:rPr>
                <w:noProof/>
                <w:webHidden/>
              </w:rPr>
              <w:fldChar w:fldCharType="end"/>
            </w:r>
          </w:hyperlink>
        </w:p>
        <w:p w:rsidR="00793FB2" w:rsidRDefault="001913D1">
          <w:pPr>
            <w:pStyle w:val="TM1"/>
            <w:tabs>
              <w:tab w:val="right" w:leader="dot" w:pos="9062"/>
            </w:tabs>
            <w:rPr>
              <w:rFonts w:eastAsiaTheme="minorEastAsia"/>
              <w:noProof/>
              <w:lang w:eastAsia="fr-FR"/>
            </w:rPr>
          </w:pPr>
          <w:hyperlink w:anchor="_Toc100218297" w:history="1">
            <w:r w:rsidR="00793FB2" w:rsidRPr="00C72FC9">
              <w:rPr>
                <w:rStyle w:val="Lienhypertexte"/>
                <w:rFonts w:cstheme="minorHAnsi"/>
                <w:b/>
                <w:noProof/>
              </w:rPr>
              <w:t>Zone d’intervention du projet</w:t>
            </w:r>
            <w:r w:rsidR="00793FB2">
              <w:rPr>
                <w:noProof/>
                <w:webHidden/>
              </w:rPr>
              <w:tab/>
            </w:r>
            <w:r w:rsidR="00793FB2">
              <w:rPr>
                <w:noProof/>
                <w:webHidden/>
              </w:rPr>
              <w:fldChar w:fldCharType="begin"/>
            </w:r>
            <w:r w:rsidR="00793FB2">
              <w:rPr>
                <w:noProof/>
                <w:webHidden/>
              </w:rPr>
              <w:instrText xml:space="preserve"> PAGEREF _Toc100218297 \h </w:instrText>
            </w:r>
            <w:r w:rsidR="00793FB2">
              <w:rPr>
                <w:noProof/>
                <w:webHidden/>
              </w:rPr>
            </w:r>
            <w:r w:rsidR="00793FB2">
              <w:rPr>
                <w:noProof/>
                <w:webHidden/>
              </w:rPr>
              <w:fldChar w:fldCharType="separate"/>
            </w:r>
            <w:r w:rsidR="00793FB2">
              <w:rPr>
                <w:noProof/>
                <w:webHidden/>
              </w:rPr>
              <w:t>3</w:t>
            </w:r>
            <w:r w:rsidR="00793FB2">
              <w:rPr>
                <w:noProof/>
                <w:webHidden/>
              </w:rPr>
              <w:fldChar w:fldCharType="end"/>
            </w:r>
          </w:hyperlink>
        </w:p>
        <w:p w:rsidR="00793FB2" w:rsidRDefault="001913D1">
          <w:pPr>
            <w:pStyle w:val="TM1"/>
            <w:tabs>
              <w:tab w:val="right" w:leader="dot" w:pos="9062"/>
            </w:tabs>
            <w:rPr>
              <w:rFonts w:eastAsiaTheme="minorEastAsia"/>
              <w:noProof/>
              <w:lang w:eastAsia="fr-FR"/>
            </w:rPr>
          </w:pPr>
          <w:hyperlink w:anchor="_Toc100218298" w:history="1">
            <w:r w:rsidR="00793FB2" w:rsidRPr="00C72FC9">
              <w:rPr>
                <w:rStyle w:val="Lienhypertexte"/>
                <w:rFonts w:cstheme="minorHAnsi"/>
                <w:b/>
                <w:noProof/>
              </w:rPr>
              <w:t>Livrables</w:t>
            </w:r>
            <w:r w:rsidR="00793FB2">
              <w:rPr>
                <w:noProof/>
                <w:webHidden/>
              </w:rPr>
              <w:tab/>
            </w:r>
            <w:r w:rsidR="00793FB2">
              <w:rPr>
                <w:noProof/>
                <w:webHidden/>
              </w:rPr>
              <w:fldChar w:fldCharType="begin"/>
            </w:r>
            <w:r w:rsidR="00793FB2">
              <w:rPr>
                <w:noProof/>
                <w:webHidden/>
              </w:rPr>
              <w:instrText xml:space="preserve"> PAGEREF _Toc100218298 \h </w:instrText>
            </w:r>
            <w:r w:rsidR="00793FB2">
              <w:rPr>
                <w:noProof/>
                <w:webHidden/>
              </w:rPr>
            </w:r>
            <w:r w:rsidR="00793FB2">
              <w:rPr>
                <w:noProof/>
                <w:webHidden/>
              </w:rPr>
              <w:fldChar w:fldCharType="separate"/>
            </w:r>
            <w:r w:rsidR="00793FB2">
              <w:rPr>
                <w:noProof/>
                <w:webHidden/>
              </w:rPr>
              <w:t>3</w:t>
            </w:r>
            <w:r w:rsidR="00793FB2">
              <w:rPr>
                <w:noProof/>
                <w:webHidden/>
              </w:rPr>
              <w:fldChar w:fldCharType="end"/>
            </w:r>
          </w:hyperlink>
        </w:p>
        <w:p w:rsidR="00793FB2" w:rsidRDefault="001913D1">
          <w:pPr>
            <w:pStyle w:val="TM1"/>
            <w:tabs>
              <w:tab w:val="right" w:leader="dot" w:pos="9062"/>
            </w:tabs>
            <w:rPr>
              <w:rFonts w:eastAsiaTheme="minorEastAsia"/>
              <w:noProof/>
              <w:lang w:eastAsia="fr-FR"/>
            </w:rPr>
          </w:pPr>
          <w:hyperlink w:anchor="_Toc100218299" w:history="1">
            <w:r w:rsidR="00793FB2" w:rsidRPr="00C72FC9">
              <w:rPr>
                <w:rStyle w:val="Lienhypertexte"/>
                <w:rFonts w:cstheme="minorHAnsi"/>
                <w:b/>
                <w:noProof/>
              </w:rPr>
              <w:t>Budget</w:t>
            </w:r>
            <w:r w:rsidR="00793FB2">
              <w:rPr>
                <w:noProof/>
                <w:webHidden/>
              </w:rPr>
              <w:tab/>
            </w:r>
            <w:r w:rsidR="00793FB2">
              <w:rPr>
                <w:noProof/>
                <w:webHidden/>
              </w:rPr>
              <w:fldChar w:fldCharType="begin"/>
            </w:r>
            <w:r w:rsidR="00793FB2">
              <w:rPr>
                <w:noProof/>
                <w:webHidden/>
              </w:rPr>
              <w:instrText xml:space="preserve"> PAGEREF _Toc100218299 \h </w:instrText>
            </w:r>
            <w:r w:rsidR="00793FB2">
              <w:rPr>
                <w:noProof/>
                <w:webHidden/>
              </w:rPr>
            </w:r>
            <w:r w:rsidR="00793FB2">
              <w:rPr>
                <w:noProof/>
                <w:webHidden/>
              </w:rPr>
              <w:fldChar w:fldCharType="separate"/>
            </w:r>
            <w:r w:rsidR="00793FB2">
              <w:rPr>
                <w:noProof/>
                <w:webHidden/>
              </w:rPr>
              <w:t>4</w:t>
            </w:r>
            <w:r w:rsidR="00793FB2">
              <w:rPr>
                <w:noProof/>
                <w:webHidden/>
              </w:rPr>
              <w:fldChar w:fldCharType="end"/>
            </w:r>
          </w:hyperlink>
        </w:p>
        <w:p w:rsidR="00793FB2" w:rsidRDefault="001913D1">
          <w:pPr>
            <w:pStyle w:val="TM1"/>
            <w:tabs>
              <w:tab w:val="right" w:leader="dot" w:pos="9062"/>
            </w:tabs>
            <w:rPr>
              <w:rFonts w:eastAsiaTheme="minorEastAsia"/>
              <w:noProof/>
              <w:lang w:eastAsia="fr-FR"/>
            </w:rPr>
          </w:pPr>
          <w:hyperlink w:anchor="_Toc100218300" w:history="1">
            <w:r w:rsidR="00793FB2" w:rsidRPr="00C72FC9">
              <w:rPr>
                <w:rStyle w:val="Lienhypertexte"/>
                <w:rFonts w:cstheme="minorHAnsi"/>
                <w:b/>
                <w:noProof/>
              </w:rPr>
              <w:t>Critères d’évaluation des offres</w:t>
            </w:r>
            <w:r w:rsidR="00793FB2">
              <w:rPr>
                <w:noProof/>
                <w:webHidden/>
              </w:rPr>
              <w:tab/>
            </w:r>
            <w:r w:rsidR="00793FB2">
              <w:rPr>
                <w:noProof/>
                <w:webHidden/>
              </w:rPr>
              <w:fldChar w:fldCharType="begin"/>
            </w:r>
            <w:r w:rsidR="00793FB2">
              <w:rPr>
                <w:noProof/>
                <w:webHidden/>
              </w:rPr>
              <w:instrText xml:space="preserve"> PAGEREF _Toc100218300 \h </w:instrText>
            </w:r>
            <w:r w:rsidR="00793FB2">
              <w:rPr>
                <w:noProof/>
                <w:webHidden/>
              </w:rPr>
            </w:r>
            <w:r w:rsidR="00793FB2">
              <w:rPr>
                <w:noProof/>
                <w:webHidden/>
              </w:rPr>
              <w:fldChar w:fldCharType="separate"/>
            </w:r>
            <w:r w:rsidR="00793FB2">
              <w:rPr>
                <w:noProof/>
                <w:webHidden/>
              </w:rPr>
              <w:t>4</w:t>
            </w:r>
            <w:r w:rsidR="00793FB2">
              <w:rPr>
                <w:noProof/>
                <w:webHidden/>
              </w:rPr>
              <w:fldChar w:fldCharType="end"/>
            </w:r>
          </w:hyperlink>
        </w:p>
        <w:p w:rsidR="00793FB2" w:rsidRDefault="001913D1">
          <w:pPr>
            <w:pStyle w:val="TM1"/>
            <w:tabs>
              <w:tab w:val="right" w:leader="dot" w:pos="9062"/>
            </w:tabs>
            <w:rPr>
              <w:rFonts w:eastAsiaTheme="minorEastAsia"/>
              <w:noProof/>
              <w:lang w:eastAsia="fr-FR"/>
            </w:rPr>
          </w:pPr>
          <w:hyperlink w:anchor="_Toc100218301" w:history="1">
            <w:r w:rsidR="00793FB2" w:rsidRPr="00C72FC9">
              <w:rPr>
                <w:rStyle w:val="Lienhypertexte"/>
                <w:rFonts w:cstheme="minorHAnsi"/>
                <w:b/>
                <w:noProof/>
              </w:rPr>
              <w:t>Expression d’intérêt</w:t>
            </w:r>
            <w:r w:rsidR="00793FB2">
              <w:rPr>
                <w:noProof/>
                <w:webHidden/>
              </w:rPr>
              <w:tab/>
            </w:r>
            <w:r w:rsidR="00793FB2">
              <w:rPr>
                <w:noProof/>
                <w:webHidden/>
              </w:rPr>
              <w:fldChar w:fldCharType="begin"/>
            </w:r>
            <w:r w:rsidR="00793FB2">
              <w:rPr>
                <w:noProof/>
                <w:webHidden/>
              </w:rPr>
              <w:instrText xml:space="preserve"> PAGEREF _Toc100218301 \h </w:instrText>
            </w:r>
            <w:r w:rsidR="00793FB2">
              <w:rPr>
                <w:noProof/>
                <w:webHidden/>
              </w:rPr>
            </w:r>
            <w:r w:rsidR="00793FB2">
              <w:rPr>
                <w:noProof/>
                <w:webHidden/>
              </w:rPr>
              <w:fldChar w:fldCharType="separate"/>
            </w:r>
            <w:r w:rsidR="00793FB2">
              <w:rPr>
                <w:noProof/>
                <w:webHidden/>
              </w:rPr>
              <w:t>5</w:t>
            </w:r>
            <w:r w:rsidR="00793FB2">
              <w:rPr>
                <w:noProof/>
                <w:webHidden/>
              </w:rPr>
              <w:fldChar w:fldCharType="end"/>
            </w:r>
          </w:hyperlink>
        </w:p>
        <w:p w:rsidR="00793FB2" w:rsidRDefault="001913D1">
          <w:pPr>
            <w:pStyle w:val="TM1"/>
            <w:tabs>
              <w:tab w:val="right" w:leader="dot" w:pos="9062"/>
            </w:tabs>
            <w:rPr>
              <w:rFonts w:eastAsiaTheme="minorEastAsia"/>
              <w:noProof/>
              <w:lang w:eastAsia="fr-FR"/>
            </w:rPr>
          </w:pPr>
          <w:hyperlink w:anchor="_Toc100218302" w:history="1">
            <w:r w:rsidR="00793FB2" w:rsidRPr="00C72FC9">
              <w:rPr>
                <w:rStyle w:val="Lienhypertexte"/>
                <w:rFonts w:cstheme="minorHAnsi"/>
                <w:b/>
                <w:noProof/>
              </w:rPr>
              <w:t>Annexes</w:t>
            </w:r>
            <w:r w:rsidR="00793FB2">
              <w:rPr>
                <w:noProof/>
                <w:webHidden/>
              </w:rPr>
              <w:tab/>
            </w:r>
            <w:r w:rsidR="00793FB2">
              <w:rPr>
                <w:noProof/>
                <w:webHidden/>
              </w:rPr>
              <w:fldChar w:fldCharType="begin"/>
            </w:r>
            <w:r w:rsidR="00793FB2">
              <w:rPr>
                <w:noProof/>
                <w:webHidden/>
              </w:rPr>
              <w:instrText xml:space="preserve"> PAGEREF _Toc100218302 \h </w:instrText>
            </w:r>
            <w:r w:rsidR="00793FB2">
              <w:rPr>
                <w:noProof/>
                <w:webHidden/>
              </w:rPr>
            </w:r>
            <w:r w:rsidR="00793FB2">
              <w:rPr>
                <w:noProof/>
                <w:webHidden/>
              </w:rPr>
              <w:fldChar w:fldCharType="separate"/>
            </w:r>
            <w:r w:rsidR="00793FB2">
              <w:rPr>
                <w:noProof/>
                <w:webHidden/>
              </w:rPr>
              <w:t>5</w:t>
            </w:r>
            <w:r w:rsidR="00793FB2">
              <w:rPr>
                <w:noProof/>
                <w:webHidden/>
              </w:rPr>
              <w:fldChar w:fldCharType="end"/>
            </w:r>
          </w:hyperlink>
        </w:p>
        <w:p w:rsidR="0008054C" w:rsidRDefault="0008054C">
          <w:r>
            <w:rPr>
              <w:b/>
              <w:bCs/>
            </w:rPr>
            <w:fldChar w:fldCharType="end"/>
          </w:r>
        </w:p>
      </w:sdtContent>
    </w:sdt>
    <w:p w:rsidR="0085002E" w:rsidRDefault="0085002E" w:rsidP="008366B9">
      <w:pPr>
        <w:rPr>
          <w:b/>
          <w:sz w:val="24"/>
        </w:rPr>
      </w:pPr>
    </w:p>
    <w:p w:rsidR="0085002E" w:rsidRPr="008366B9" w:rsidRDefault="005B1459" w:rsidP="004E4C3D">
      <w:pPr>
        <w:pStyle w:val="Titre1"/>
        <w:rPr>
          <w:rFonts w:asciiTheme="minorHAnsi" w:hAnsiTheme="minorHAnsi" w:cstheme="minorHAnsi"/>
          <w:b/>
          <w:color w:val="000000" w:themeColor="text1"/>
          <w:sz w:val="22"/>
        </w:rPr>
      </w:pPr>
      <w:bookmarkStart w:id="0" w:name="_Toc100218295"/>
      <w:r>
        <w:rPr>
          <w:rFonts w:asciiTheme="minorHAnsi" w:hAnsiTheme="minorHAnsi" w:cstheme="minorHAnsi"/>
          <w:b/>
          <w:color w:val="000000" w:themeColor="text1"/>
          <w:sz w:val="22"/>
        </w:rPr>
        <w:t>Action Contre la Faim</w:t>
      </w:r>
      <w:bookmarkEnd w:id="0"/>
      <w:r>
        <w:rPr>
          <w:rFonts w:asciiTheme="minorHAnsi" w:hAnsiTheme="minorHAnsi" w:cstheme="minorHAnsi"/>
          <w:b/>
          <w:color w:val="000000" w:themeColor="text1"/>
          <w:sz w:val="22"/>
        </w:rPr>
        <w:t xml:space="preserve"> </w:t>
      </w:r>
    </w:p>
    <w:p w:rsidR="00AA3474" w:rsidRDefault="00783034" w:rsidP="001D254F">
      <w:pPr>
        <w:jc w:val="both"/>
      </w:pPr>
      <w:r>
        <w:t xml:space="preserve">Action Contre la Faim (ACF) est une organisation internationale intervenant en République Démocratique du Congo depuis 1995. ACF intervient dans le Nord-Kivu, en Ituri, dans le Kasaï et Kasaï Centrale mais également dans d’autres provinces grâce à la base Urgence. </w:t>
      </w:r>
    </w:p>
    <w:p w:rsidR="00783034" w:rsidRDefault="00783034" w:rsidP="001D254F">
      <w:pPr>
        <w:jc w:val="both"/>
      </w:pPr>
      <w:r>
        <w:t xml:space="preserve">ACF intervient dans 4 domaines : </w:t>
      </w:r>
    </w:p>
    <w:p w:rsidR="00783034" w:rsidRPr="001D254F" w:rsidRDefault="00783034" w:rsidP="001D254F">
      <w:pPr>
        <w:pStyle w:val="Paragraphedeliste"/>
        <w:numPr>
          <w:ilvl w:val="0"/>
          <w:numId w:val="32"/>
        </w:numPr>
        <w:jc w:val="both"/>
        <w:rPr>
          <w:rFonts w:asciiTheme="minorHAnsi" w:eastAsiaTheme="minorHAnsi" w:hAnsiTheme="minorHAnsi" w:cstheme="minorBidi"/>
          <w:sz w:val="22"/>
          <w:szCs w:val="22"/>
          <w:lang w:val="fr-FR" w:eastAsia="en-US"/>
        </w:rPr>
      </w:pPr>
      <w:r w:rsidRPr="001D254F">
        <w:rPr>
          <w:rFonts w:asciiTheme="minorHAnsi" w:eastAsiaTheme="minorHAnsi" w:hAnsiTheme="minorHAnsi" w:cstheme="minorBidi"/>
          <w:sz w:val="22"/>
          <w:szCs w:val="22"/>
          <w:lang w:val="fr-FR" w:eastAsia="en-US"/>
        </w:rPr>
        <w:t xml:space="preserve">La nutrition santé </w:t>
      </w:r>
    </w:p>
    <w:p w:rsidR="00783034" w:rsidRPr="001D254F" w:rsidRDefault="00783034" w:rsidP="001D254F">
      <w:pPr>
        <w:pStyle w:val="Paragraphedeliste"/>
        <w:numPr>
          <w:ilvl w:val="0"/>
          <w:numId w:val="32"/>
        </w:numPr>
        <w:jc w:val="both"/>
        <w:rPr>
          <w:rFonts w:asciiTheme="minorHAnsi" w:eastAsiaTheme="minorHAnsi" w:hAnsiTheme="minorHAnsi" w:cstheme="minorBidi"/>
          <w:sz w:val="22"/>
          <w:szCs w:val="22"/>
          <w:lang w:val="fr-FR" w:eastAsia="en-US"/>
        </w:rPr>
      </w:pPr>
      <w:r w:rsidRPr="001D254F">
        <w:rPr>
          <w:rFonts w:asciiTheme="minorHAnsi" w:eastAsiaTheme="minorHAnsi" w:hAnsiTheme="minorHAnsi" w:cstheme="minorBidi"/>
          <w:sz w:val="22"/>
          <w:szCs w:val="22"/>
          <w:lang w:val="fr-FR" w:eastAsia="en-US"/>
        </w:rPr>
        <w:t xml:space="preserve">L’eau, hygiène et </w:t>
      </w:r>
      <w:r w:rsidR="00D857BE" w:rsidRPr="001D254F">
        <w:rPr>
          <w:rFonts w:asciiTheme="minorHAnsi" w:eastAsiaTheme="minorHAnsi" w:hAnsiTheme="minorHAnsi" w:cstheme="minorBidi"/>
          <w:sz w:val="22"/>
          <w:szCs w:val="22"/>
          <w:lang w:val="fr-FR" w:eastAsia="en-US"/>
        </w:rPr>
        <w:t>assainissement</w:t>
      </w:r>
      <w:bookmarkStart w:id="1" w:name="_GoBack"/>
      <w:bookmarkEnd w:id="1"/>
      <w:r w:rsidRPr="001D254F">
        <w:rPr>
          <w:rFonts w:asciiTheme="minorHAnsi" w:eastAsiaTheme="minorHAnsi" w:hAnsiTheme="minorHAnsi" w:cstheme="minorBidi"/>
          <w:sz w:val="22"/>
          <w:szCs w:val="22"/>
          <w:lang w:val="fr-FR" w:eastAsia="en-US"/>
        </w:rPr>
        <w:t xml:space="preserve"> </w:t>
      </w:r>
    </w:p>
    <w:p w:rsidR="00783034" w:rsidRPr="001D254F" w:rsidRDefault="00783034" w:rsidP="001D254F">
      <w:pPr>
        <w:pStyle w:val="Paragraphedeliste"/>
        <w:numPr>
          <w:ilvl w:val="0"/>
          <w:numId w:val="32"/>
        </w:numPr>
        <w:jc w:val="both"/>
        <w:rPr>
          <w:rFonts w:asciiTheme="minorHAnsi" w:eastAsiaTheme="minorHAnsi" w:hAnsiTheme="minorHAnsi" w:cstheme="minorBidi"/>
          <w:sz w:val="22"/>
          <w:szCs w:val="22"/>
          <w:lang w:val="fr-FR" w:eastAsia="en-US"/>
        </w:rPr>
      </w:pPr>
      <w:r w:rsidRPr="001D254F">
        <w:rPr>
          <w:rFonts w:asciiTheme="minorHAnsi" w:eastAsiaTheme="minorHAnsi" w:hAnsiTheme="minorHAnsi" w:cstheme="minorBidi"/>
          <w:sz w:val="22"/>
          <w:szCs w:val="22"/>
          <w:lang w:val="fr-FR" w:eastAsia="en-US"/>
        </w:rPr>
        <w:t xml:space="preserve">La sécurité alimentaire et moyens d’existence </w:t>
      </w:r>
    </w:p>
    <w:p w:rsidR="00783034" w:rsidRPr="001D254F" w:rsidRDefault="00783034" w:rsidP="001D254F">
      <w:pPr>
        <w:pStyle w:val="Paragraphedeliste"/>
        <w:numPr>
          <w:ilvl w:val="0"/>
          <w:numId w:val="32"/>
        </w:numPr>
        <w:jc w:val="both"/>
        <w:rPr>
          <w:rFonts w:asciiTheme="minorHAnsi" w:eastAsiaTheme="minorHAnsi" w:hAnsiTheme="minorHAnsi" w:cstheme="minorBidi"/>
          <w:sz w:val="22"/>
          <w:szCs w:val="22"/>
          <w:lang w:val="fr-FR" w:eastAsia="en-US"/>
        </w:rPr>
      </w:pPr>
      <w:r w:rsidRPr="001D254F">
        <w:rPr>
          <w:rFonts w:asciiTheme="minorHAnsi" w:eastAsiaTheme="minorHAnsi" w:hAnsiTheme="minorHAnsi" w:cstheme="minorBidi"/>
          <w:sz w:val="22"/>
          <w:szCs w:val="22"/>
          <w:lang w:val="fr-FR" w:eastAsia="en-US"/>
        </w:rPr>
        <w:t xml:space="preserve">La santé mentale et </w:t>
      </w:r>
      <w:r w:rsidR="001D254F" w:rsidRPr="001D254F">
        <w:rPr>
          <w:rFonts w:asciiTheme="minorHAnsi" w:eastAsiaTheme="minorHAnsi" w:hAnsiTheme="minorHAnsi" w:cstheme="minorBidi"/>
          <w:sz w:val="22"/>
          <w:szCs w:val="22"/>
          <w:lang w:val="fr-FR" w:eastAsia="en-US"/>
        </w:rPr>
        <w:t>pratiques de soins</w:t>
      </w:r>
    </w:p>
    <w:p w:rsidR="00783034" w:rsidRDefault="00783034" w:rsidP="004E4C3D"/>
    <w:p w:rsidR="001D254F" w:rsidRDefault="001D254F" w:rsidP="009753DA">
      <w:pPr>
        <w:jc w:val="both"/>
      </w:pPr>
      <w:r>
        <w:t xml:space="preserve">A ce jour, l’organisation compte environ 370 salariés (nationaux et internationaux inclus) présents dans nos différentes zones d’intervention. </w:t>
      </w:r>
    </w:p>
    <w:p w:rsidR="001D254F" w:rsidRDefault="001D254F" w:rsidP="009753DA">
      <w:pPr>
        <w:jc w:val="both"/>
      </w:pPr>
      <w:r>
        <w:t xml:space="preserve">Action Contre la Faim a mis en place sa première politique Protection contre l’Exploitation et les Abus Sexuels en 2018. Cependant, depuis </w:t>
      </w:r>
      <w:r w:rsidR="005D6C33">
        <w:t>octobre 2021</w:t>
      </w:r>
      <w:r w:rsidR="00D20090">
        <w:t xml:space="preserve">, une politique Safeguarding a été déployée sur la mission RDC comprenant la politique Protection contre l’Exploitation et les Abus Sexuels, la politique de Sauvegarde de l’Enfance ainsi </w:t>
      </w:r>
      <w:r w:rsidR="009753DA">
        <w:t>que la</w:t>
      </w:r>
      <w:r w:rsidR="00D20090">
        <w:t xml:space="preserve"> politique sur l’esclavagisme moderne. </w:t>
      </w:r>
    </w:p>
    <w:p w:rsidR="007A6F3E" w:rsidRPr="003D36BA" w:rsidRDefault="007A6F3E" w:rsidP="007A6F3E">
      <w:pPr>
        <w:pStyle w:val="Paragraphedeliste"/>
        <w:numPr>
          <w:ilvl w:val="0"/>
          <w:numId w:val="33"/>
        </w:numPr>
        <w:jc w:val="both"/>
        <w:rPr>
          <w:rFonts w:asciiTheme="minorHAnsi" w:hAnsiTheme="minorHAnsi" w:cstheme="minorHAnsi"/>
          <w:b/>
          <w:sz w:val="22"/>
          <w:u w:val="single"/>
        </w:rPr>
      </w:pPr>
      <w:r w:rsidRPr="003D36BA">
        <w:rPr>
          <w:rFonts w:asciiTheme="minorHAnsi" w:hAnsiTheme="minorHAnsi" w:cstheme="minorHAnsi"/>
          <w:b/>
          <w:sz w:val="22"/>
          <w:u w:val="single"/>
        </w:rPr>
        <w:t>Ressources existantes</w:t>
      </w:r>
    </w:p>
    <w:p w:rsidR="009753DA" w:rsidRDefault="009753DA" w:rsidP="009753DA">
      <w:pPr>
        <w:jc w:val="both"/>
      </w:pPr>
      <w:r>
        <w:t xml:space="preserve">Action Contre la Faim est en cours de déploiement d’un plan d’actions visant à prévenir les cas d’exploitation et d’abus sexuels pouvant être perpétrés par ses salarié.e.s et partenaires. </w:t>
      </w:r>
      <w:r w:rsidR="00EB4F7F">
        <w:t xml:space="preserve">Ce plan d’action est en annexe de ce présent Terme de Référence. </w:t>
      </w:r>
    </w:p>
    <w:p w:rsidR="007A6F3E" w:rsidRDefault="007A6F3E" w:rsidP="009753DA">
      <w:pPr>
        <w:jc w:val="both"/>
      </w:pPr>
      <w:r>
        <w:t xml:space="preserve">ACF est également dotée d’une ressource humaine qui a pour objectif de déployer la politique PSEA au sein de la mission RDC en effectuant différentes missions de sensibilisation envers les salarié.e.s, partenaires et bénéficiaires/communautés. A cela s’ajoute un réseau de 25 points focaux, formés à la PSEA et à la sensibilisation des différentes parties prenantes. </w:t>
      </w:r>
    </w:p>
    <w:p w:rsidR="007A6F3E" w:rsidRDefault="007A6F3E" w:rsidP="009753DA">
      <w:pPr>
        <w:jc w:val="both"/>
      </w:pPr>
      <w:r>
        <w:lastRenderedPageBreak/>
        <w:t xml:space="preserve">Les investigations sont effectuées soient en interne, par une personne formée aux enquêtes SEA ou par un.e consultant.e externe. </w:t>
      </w:r>
    </w:p>
    <w:p w:rsidR="00405C5E" w:rsidRPr="003D36BA" w:rsidRDefault="007A6F3E" w:rsidP="003D36BA">
      <w:pPr>
        <w:pStyle w:val="Paragraphedeliste"/>
        <w:numPr>
          <w:ilvl w:val="0"/>
          <w:numId w:val="33"/>
        </w:numPr>
        <w:jc w:val="both"/>
        <w:rPr>
          <w:rFonts w:asciiTheme="minorHAnsi" w:hAnsiTheme="minorHAnsi" w:cstheme="minorHAnsi"/>
          <w:b/>
          <w:sz w:val="22"/>
          <w:u w:val="single"/>
        </w:rPr>
      </w:pPr>
      <w:r w:rsidRPr="003D36BA">
        <w:rPr>
          <w:rFonts w:asciiTheme="minorHAnsi" w:hAnsiTheme="minorHAnsi" w:cstheme="minorHAnsi"/>
          <w:b/>
          <w:sz w:val="22"/>
          <w:u w:val="single"/>
        </w:rPr>
        <w:t xml:space="preserve">Mécanismes de remontées des plaintes </w:t>
      </w:r>
    </w:p>
    <w:p w:rsidR="003D36BA" w:rsidRDefault="00B6560E" w:rsidP="003D36BA">
      <w:r>
        <w:t>Les mécanismes de remontées des plaintes</w:t>
      </w:r>
      <w:r w:rsidR="00FE2110">
        <w:t xml:space="preserve"> pour l’exploitation et les abus sexuels</w:t>
      </w:r>
      <w:r>
        <w:t xml:space="preserve"> mis en place au sein des programmes d’ACF sont : </w:t>
      </w:r>
    </w:p>
    <w:p w:rsidR="00B6560E" w:rsidRPr="00E54EB4" w:rsidRDefault="00B6560E" w:rsidP="00E54EB4">
      <w:pPr>
        <w:pStyle w:val="Paragraphedeliste"/>
        <w:numPr>
          <w:ilvl w:val="0"/>
          <w:numId w:val="35"/>
        </w:numPr>
        <w:jc w:val="both"/>
        <w:rPr>
          <w:rFonts w:asciiTheme="minorHAnsi" w:hAnsiTheme="minorHAnsi" w:cstheme="minorHAnsi"/>
          <w:sz w:val="22"/>
          <w:szCs w:val="22"/>
        </w:rPr>
      </w:pPr>
      <w:r w:rsidRPr="00E54EB4">
        <w:rPr>
          <w:rFonts w:asciiTheme="minorHAnsi" w:hAnsiTheme="minorHAnsi" w:cstheme="minorHAnsi"/>
          <w:sz w:val="22"/>
          <w:szCs w:val="22"/>
        </w:rPr>
        <w:t xml:space="preserve">La boite à suggestion </w:t>
      </w:r>
    </w:p>
    <w:p w:rsidR="00FE2110" w:rsidRPr="00E54EB4" w:rsidRDefault="00B6560E" w:rsidP="00E54EB4">
      <w:pPr>
        <w:pStyle w:val="Paragraphedeliste"/>
        <w:numPr>
          <w:ilvl w:val="0"/>
          <w:numId w:val="35"/>
        </w:numPr>
        <w:jc w:val="both"/>
        <w:rPr>
          <w:rFonts w:asciiTheme="minorHAnsi" w:hAnsiTheme="minorHAnsi" w:cstheme="minorHAnsi"/>
          <w:i/>
          <w:sz w:val="22"/>
          <w:szCs w:val="22"/>
        </w:rPr>
      </w:pPr>
      <w:r w:rsidRPr="00E54EB4">
        <w:rPr>
          <w:rFonts w:asciiTheme="minorHAnsi" w:hAnsiTheme="minorHAnsi" w:cstheme="minorHAnsi"/>
          <w:sz w:val="22"/>
          <w:szCs w:val="22"/>
        </w:rPr>
        <w:t xml:space="preserve">Le comité de redevabilité </w:t>
      </w:r>
      <w:r w:rsidR="00FE2110" w:rsidRPr="00E54EB4">
        <w:rPr>
          <w:rFonts w:asciiTheme="minorHAnsi" w:hAnsiTheme="minorHAnsi" w:cstheme="minorHAnsi"/>
          <w:sz w:val="22"/>
          <w:szCs w:val="22"/>
        </w:rPr>
        <w:t xml:space="preserve">: </w:t>
      </w:r>
      <w:r w:rsidR="00FE2110" w:rsidRPr="00E54EB4">
        <w:rPr>
          <w:rFonts w:asciiTheme="minorHAnsi" w:hAnsiTheme="minorHAnsi" w:cstheme="minorHAnsi"/>
          <w:i/>
          <w:sz w:val="22"/>
          <w:szCs w:val="22"/>
        </w:rPr>
        <w:t>chaque comité de gestion des retours est composé de 3 personnes. L’élection de membres des comités de gestion des retours va intervenir après la définition des canaux de communications avec ACF. Ensuite, deux autres groupes de 20 personnes au max seront constitués pour élire chacun un membre du comité afin de permettre d’avoir un comité légitime dans le village. Si un autre grand village est non loin du village, le troisième groupe d’élection devra être formé dans ledit village. L’encadreur ira y organiser l’élection du troisième membre du comité de l’aire de santé. L’encadreur MEAL présentera les critères d’éligibilité et les rôles et tâches de CGR avant de demander aux volontaires de manifester leur intérêt. Il encouragera particulièrement les femmes à se présenter comme candidat.</w:t>
      </w:r>
    </w:p>
    <w:p w:rsidR="00B6560E" w:rsidRPr="00E54EB4" w:rsidRDefault="00FE2110" w:rsidP="00E54EB4">
      <w:pPr>
        <w:pStyle w:val="Paragraphedeliste"/>
        <w:jc w:val="both"/>
        <w:rPr>
          <w:rFonts w:asciiTheme="minorHAnsi" w:hAnsiTheme="minorHAnsi" w:cstheme="minorHAnsi"/>
          <w:i/>
          <w:sz w:val="22"/>
          <w:szCs w:val="22"/>
        </w:rPr>
      </w:pPr>
      <w:r w:rsidRPr="00E54EB4">
        <w:rPr>
          <w:rFonts w:asciiTheme="minorHAnsi" w:hAnsiTheme="minorHAnsi" w:cstheme="minorHAnsi"/>
          <w:i/>
          <w:sz w:val="22"/>
          <w:szCs w:val="22"/>
        </w:rPr>
        <w:t>La communauté aura le choix de faire un vote ouvert à main levée ou encore en par un vote secret sur des petits bout papiers qui seront ensuite dépouillés par un comité constitué de témoins de chaque candidat et le chef du village supervisé par l’encadreur MEAL.</w:t>
      </w:r>
    </w:p>
    <w:p w:rsidR="00FE2110" w:rsidRPr="00E54EB4" w:rsidRDefault="00FE2110" w:rsidP="00E54EB4">
      <w:pPr>
        <w:pStyle w:val="Paragraphedeliste"/>
        <w:numPr>
          <w:ilvl w:val="0"/>
          <w:numId w:val="35"/>
        </w:numPr>
        <w:jc w:val="both"/>
        <w:rPr>
          <w:rFonts w:asciiTheme="minorHAnsi" w:hAnsiTheme="minorHAnsi" w:cstheme="minorHAnsi"/>
          <w:sz w:val="22"/>
          <w:szCs w:val="22"/>
        </w:rPr>
      </w:pPr>
      <w:r w:rsidRPr="00E54EB4">
        <w:rPr>
          <w:rFonts w:asciiTheme="minorHAnsi" w:hAnsiTheme="minorHAnsi" w:cstheme="minorHAnsi"/>
          <w:sz w:val="22"/>
          <w:szCs w:val="22"/>
        </w:rPr>
        <w:t xml:space="preserve">Le numéro vert inter-agence 49 55 55 </w:t>
      </w:r>
    </w:p>
    <w:p w:rsidR="00FE2110" w:rsidRPr="00E54EB4" w:rsidRDefault="00FE2110" w:rsidP="00E54EB4">
      <w:pPr>
        <w:pStyle w:val="Paragraphedeliste"/>
        <w:numPr>
          <w:ilvl w:val="0"/>
          <w:numId w:val="35"/>
        </w:numPr>
        <w:jc w:val="both"/>
        <w:rPr>
          <w:rFonts w:asciiTheme="minorHAnsi" w:hAnsiTheme="minorHAnsi" w:cstheme="minorHAnsi"/>
          <w:sz w:val="22"/>
          <w:szCs w:val="22"/>
        </w:rPr>
      </w:pPr>
      <w:r w:rsidRPr="00E54EB4">
        <w:rPr>
          <w:rFonts w:asciiTheme="minorHAnsi" w:hAnsiTheme="minorHAnsi" w:cstheme="minorHAnsi"/>
          <w:sz w:val="22"/>
          <w:szCs w:val="22"/>
        </w:rPr>
        <w:t xml:space="preserve">Salarié.e d’ACF </w:t>
      </w:r>
    </w:p>
    <w:p w:rsidR="003D36BA" w:rsidRDefault="003D36BA" w:rsidP="003D36BA"/>
    <w:p w:rsidR="007A6F3E" w:rsidRPr="00113452" w:rsidRDefault="00E225D3" w:rsidP="00113452">
      <w:pPr>
        <w:pStyle w:val="Paragraphedeliste"/>
        <w:numPr>
          <w:ilvl w:val="0"/>
          <w:numId w:val="33"/>
        </w:numPr>
        <w:jc w:val="both"/>
        <w:rPr>
          <w:rFonts w:asciiTheme="minorHAnsi" w:hAnsiTheme="minorHAnsi" w:cstheme="minorHAnsi"/>
          <w:b/>
          <w:sz w:val="22"/>
          <w:u w:val="single"/>
        </w:rPr>
      </w:pPr>
      <w:r w:rsidRPr="00113452">
        <w:rPr>
          <w:rFonts w:asciiTheme="minorHAnsi" w:hAnsiTheme="minorHAnsi" w:cstheme="minorHAnsi"/>
          <w:b/>
          <w:sz w:val="22"/>
          <w:u w:val="single"/>
        </w:rPr>
        <w:t>Le plan d’acti</w:t>
      </w:r>
      <w:r w:rsidR="00113452">
        <w:rPr>
          <w:rFonts w:asciiTheme="minorHAnsi" w:hAnsiTheme="minorHAnsi" w:cstheme="minorHAnsi"/>
          <w:b/>
          <w:sz w:val="22"/>
          <w:u w:val="single"/>
        </w:rPr>
        <w:t xml:space="preserve">ons existant et en cours de déploiement au sein de la mission ACF RDC </w:t>
      </w:r>
    </w:p>
    <w:p w:rsidR="003D36BA" w:rsidRDefault="00113452" w:rsidP="006F0F48">
      <w:pPr>
        <w:jc w:val="both"/>
      </w:pPr>
      <w:r>
        <w:t xml:space="preserve">Le plan d’actions </w:t>
      </w:r>
      <w:r w:rsidR="00FA12C4">
        <w:t>visant à prévenir les actes d’exploitation et/ou d’abus sexuels est en annexe 2. Celui-ci a ét</w:t>
      </w:r>
      <w:r w:rsidR="00936603">
        <w:t xml:space="preserve">é mis en place afin de renforcer notre programmation sûre et s’articule autour de plusieurs piliers à savoir : </w:t>
      </w:r>
    </w:p>
    <w:p w:rsidR="00936603" w:rsidRPr="00DC6AE2" w:rsidRDefault="00936603" w:rsidP="00936603">
      <w:pPr>
        <w:pStyle w:val="Paragraphedeliste"/>
        <w:numPr>
          <w:ilvl w:val="0"/>
          <w:numId w:val="35"/>
        </w:numPr>
        <w:rPr>
          <w:rFonts w:asciiTheme="minorHAnsi" w:hAnsiTheme="minorHAnsi"/>
          <w:sz w:val="22"/>
        </w:rPr>
      </w:pPr>
      <w:r w:rsidRPr="00DC6AE2">
        <w:rPr>
          <w:rFonts w:asciiTheme="minorHAnsi" w:hAnsiTheme="minorHAnsi"/>
          <w:sz w:val="22"/>
        </w:rPr>
        <w:t xml:space="preserve">Le renforcement des procédures RH </w:t>
      </w:r>
    </w:p>
    <w:p w:rsidR="00936603" w:rsidRPr="00DC6AE2" w:rsidRDefault="00936603" w:rsidP="00936603">
      <w:pPr>
        <w:pStyle w:val="Paragraphedeliste"/>
        <w:numPr>
          <w:ilvl w:val="1"/>
          <w:numId w:val="35"/>
        </w:numPr>
        <w:rPr>
          <w:rFonts w:asciiTheme="minorHAnsi" w:hAnsiTheme="minorHAnsi"/>
          <w:sz w:val="22"/>
        </w:rPr>
      </w:pPr>
      <w:r w:rsidRPr="00DC6AE2">
        <w:rPr>
          <w:rFonts w:asciiTheme="minorHAnsi" w:hAnsiTheme="minorHAnsi"/>
          <w:sz w:val="22"/>
        </w:rPr>
        <w:t xml:space="preserve">Révision du processus de recrutement </w:t>
      </w:r>
    </w:p>
    <w:p w:rsidR="00936603" w:rsidRPr="00DC6AE2" w:rsidRDefault="00936603" w:rsidP="00936603">
      <w:pPr>
        <w:pStyle w:val="Paragraphedeliste"/>
        <w:numPr>
          <w:ilvl w:val="1"/>
          <w:numId w:val="35"/>
        </w:numPr>
        <w:rPr>
          <w:rFonts w:asciiTheme="minorHAnsi" w:hAnsiTheme="minorHAnsi"/>
          <w:sz w:val="22"/>
        </w:rPr>
      </w:pPr>
      <w:r w:rsidRPr="00DC6AE2">
        <w:rPr>
          <w:rFonts w:asciiTheme="minorHAnsi" w:hAnsiTheme="minorHAnsi"/>
          <w:sz w:val="22"/>
        </w:rPr>
        <w:t xml:space="preserve">Sensibilisation des salariés </w:t>
      </w:r>
    </w:p>
    <w:p w:rsidR="00936603" w:rsidRPr="00DC6AE2" w:rsidRDefault="00936603" w:rsidP="00936603">
      <w:pPr>
        <w:pStyle w:val="Paragraphedeliste"/>
        <w:numPr>
          <w:ilvl w:val="1"/>
          <w:numId w:val="35"/>
        </w:numPr>
        <w:rPr>
          <w:rFonts w:asciiTheme="minorHAnsi" w:hAnsiTheme="minorHAnsi"/>
          <w:sz w:val="22"/>
        </w:rPr>
      </w:pPr>
      <w:r w:rsidRPr="00DC6AE2">
        <w:rPr>
          <w:rFonts w:asciiTheme="minorHAnsi" w:hAnsiTheme="minorHAnsi"/>
          <w:sz w:val="22"/>
        </w:rPr>
        <w:t xml:space="preserve">Intégration du Safeguarding dans les fiches de postes, </w:t>
      </w:r>
      <w:r w:rsidR="00EC1011" w:rsidRPr="00DC6AE2">
        <w:rPr>
          <w:rFonts w:asciiTheme="minorHAnsi" w:hAnsiTheme="minorHAnsi"/>
          <w:sz w:val="22"/>
        </w:rPr>
        <w:t xml:space="preserve">plan d’action individuel et entretien annuel d’évaluation </w:t>
      </w:r>
    </w:p>
    <w:p w:rsidR="00EC1011" w:rsidRPr="00DC6AE2" w:rsidRDefault="00EC1011" w:rsidP="00EC1011">
      <w:pPr>
        <w:pStyle w:val="Paragraphedeliste"/>
        <w:numPr>
          <w:ilvl w:val="0"/>
          <w:numId w:val="35"/>
        </w:numPr>
        <w:rPr>
          <w:rFonts w:asciiTheme="minorHAnsi" w:hAnsiTheme="minorHAnsi"/>
          <w:sz w:val="22"/>
        </w:rPr>
      </w:pPr>
      <w:r w:rsidRPr="00DC6AE2">
        <w:rPr>
          <w:rFonts w:asciiTheme="minorHAnsi" w:hAnsiTheme="minorHAnsi"/>
          <w:sz w:val="22"/>
        </w:rPr>
        <w:t xml:space="preserve">L’intégration d’un budget Safeguarding dans chaque proposition de projet soumis aux bailleurs de fonds </w:t>
      </w:r>
    </w:p>
    <w:p w:rsidR="00EC1011" w:rsidRPr="00DC6AE2" w:rsidRDefault="00EC1011" w:rsidP="00EC1011">
      <w:pPr>
        <w:pStyle w:val="Paragraphedeliste"/>
        <w:numPr>
          <w:ilvl w:val="0"/>
          <w:numId w:val="35"/>
        </w:numPr>
        <w:rPr>
          <w:rFonts w:asciiTheme="minorHAnsi" w:hAnsiTheme="minorHAnsi"/>
          <w:sz w:val="22"/>
        </w:rPr>
      </w:pPr>
      <w:r w:rsidRPr="00DC6AE2">
        <w:rPr>
          <w:rFonts w:asciiTheme="minorHAnsi" w:hAnsiTheme="minorHAnsi"/>
          <w:sz w:val="22"/>
        </w:rPr>
        <w:t xml:space="preserve">L’intégration de </w:t>
      </w:r>
      <w:r w:rsidR="007869B2" w:rsidRPr="00DC6AE2">
        <w:rPr>
          <w:rFonts w:asciiTheme="minorHAnsi" w:hAnsiTheme="minorHAnsi"/>
          <w:sz w:val="22"/>
        </w:rPr>
        <w:t>la politique Safeguarding dans les relations avec les partenaires (gouvernementaux, associa</w:t>
      </w:r>
      <w:r w:rsidR="009C0188" w:rsidRPr="00DC6AE2">
        <w:rPr>
          <w:rFonts w:asciiTheme="minorHAnsi" w:hAnsiTheme="minorHAnsi"/>
          <w:sz w:val="22"/>
        </w:rPr>
        <w:t>tions locales ou</w:t>
      </w:r>
      <w:r w:rsidR="007869B2" w:rsidRPr="00DC6AE2">
        <w:rPr>
          <w:rFonts w:asciiTheme="minorHAnsi" w:hAnsiTheme="minorHAnsi"/>
          <w:sz w:val="22"/>
        </w:rPr>
        <w:t xml:space="preserve"> nationales</w:t>
      </w:r>
      <w:r w:rsidR="009C0188" w:rsidRPr="00DC6AE2">
        <w:rPr>
          <w:rFonts w:asciiTheme="minorHAnsi" w:hAnsiTheme="minorHAnsi"/>
          <w:sz w:val="22"/>
        </w:rPr>
        <w:t xml:space="preserve"> et prestataires de services</w:t>
      </w:r>
      <w:r w:rsidR="007869B2" w:rsidRPr="00DC6AE2">
        <w:rPr>
          <w:rFonts w:asciiTheme="minorHAnsi" w:hAnsiTheme="minorHAnsi"/>
          <w:sz w:val="22"/>
        </w:rPr>
        <w:t xml:space="preserve">) travaillant avec ACF </w:t>
      </w:r>
    </w:p>
    <w:p w:rsidR="007869B2" w:rsidRPr="00DC6AE2" w:rsidRDefault="007869B2" w:rsidP="00EC1011">
      <w:pPr>
        <w:pStyle w:val="Paragraphedeliste"/>
        <w:numPr>
          <w:ilvl w:val="0"/>
          <w:numId w:val="35"/>
        </w:numPr>
        <w:rPr>
          <w:rFonts w:asciiTheme="minorHAnsi" w:hAnsiTheme="minorHAnsi"/>
          <w:sz w:val="22"/>
        </w:rPr>
      </w:pPr>
      <w:r w:rsidRPr="00DC6AE2">
        <w:rPr>
          <w:rFonts w:asciiTheme="minorHAnsi" w:hAnsiTheme="minorHAnsi"/>
          <w:sz w:val="22"/>
        </w:rPr>
        <w:t xml:space="preserve">L’intégration de la politique Safeguarding </w:t>
      </w:r>
      <w:r w:rsidR="009C0188" w:rsidRPr="00DC6AE2">
        <w:rPr>
          <w:rFonts w:asciiTheme="minorHAnsi" w:hAnsiTheme="minorHAnsi"/>
          <w:sz w:val="22"/>
        </w:rPr>
        <w:t xml:space="preserve">dans les relations avec les journaliers (récurrents et non récurrents) </w:t>
      </w:r>
    </w:p>
    <w:p w:rsidR="009C0188" w:rsidRPr="00DC6AE2" w:rsidRDefault="00DC6AE2" w:rsidP="00EC1011">
      <w:pPr>
        <w:pStyle w:val="Paragraphedeliste"/>
        <w:numPr>
          <w:ilvl w:val="0"/>
          <w:numId w:val="35"/>
        </w:numPr>
        <w:rPr>
          <w:rFonts w:asciiTheme="minorHAnsi" w:hAnsiTheme="minorHAnsi"/>
          <w:sz w:val="22"/>
        </w:rPr>
      </w:pPr>
      <w:r w:rsidRPr="00DC6AE2">
        <w:rPr>
          <w:rFonts w:asciiTheme="minorHAnsi" w:hAnsiTheme="minorHAnsi"/>
          <w:sz w:val="22"/>
        </w:rPr>
        <w:t xml:space="preserve">L’intégration obligatoire de la politique Safeguarding dans les lancements de projets à destination des communautés, bénéficiaires </w:t>
      </w:r>
    </w:p>
    <w:p w:rsidR="00DC6AE2" w:rsidRPr="00DC6AE2" w:rsidRDefault="00DC6AE2" w:rsidP="00EC1011">
      <w:pPr>
        <w:pStyle w:val="Paragraphedeliste"/>
        <w:numPr>
          <w:ilvl w:val="0"/>
          <w:numId w:val="35"/>
        </w:numPr>
        <w:rPr>
          <w:rFonts w:asciiTheme="minorHAnsi" w:hAnsiTheme="minorHAnsi"/>
          <w:sz w:val="22"/>
        </w:rPr>
      </w:pPr>
      <w:r w:rsidRPr="00DC6AE2">
        <w:rPr>
          <w:rFonts w:asciiTheme="minorHAnsi" w:hAnsiTheme="minorHAnsi"/>
          <w:sz w:val="22"/>
        </w:rPr>
        <w:t xml:space="preserve">Amélioration du circuit de référencement en interne pour la prise en charge des survivant.e.s d’exploitation et/ou abus sexuels ou Violences Basées sur le Genre. </w:t>
      </w:r>
    </w:p>
    <w:p w:rsidR="003D36BA" w:rsidRPr="004E4C3D" w:rsidRDefault="003D36BA" w:rsidP="003D36BA"/>
    <w:p w:rsidR="0085002E" w:rsidRPr="008366B9" w:rsidRDefault="00024E84" w:rsidP="004E4C3D">
      <w:pPr>
        <w:pStyle w:val="Titre1"/>
        <w:rPr>
          <w:rFonts w:asciiTheme="minorHAnsi" w:hAnsiTheme="minorHAnsi" w:cstheme="minorHAnsi"/>
          <w:b/>
          <w:color w:val="000000" w:themeColor="text1"/>
          <w:sz w:val="22"/>
        </w:rPr>
      </w:pPr>
      <w:bookmarkStart w:id="2" w:name="_Toc100218296"/>
      <w:r w:rsidRPr="008366B9">
        <w:rPr>
          <w:rFonts w:asciiTheme="minorHAnsi" w:hAnsiTheme="minorHAnsi" w:cstheme="minorHAnsi"/>
          <w:b/>
          <w:color w:val="000000" w:themeColor="text1"/>
          <w:sz w:val="22"/>
        </w:rPr>
        <w:t>Définition du projet</w:t>
      </w:r>
      <w:bookmarkEnd w:id="2"/>
      <w:r w:rsidR="00C24AC5" w:rsidRPr="008366B9">
        <w:rPr>
          <w:rFonts w:asciiTheme="minorHAnsi" w:hAnsiTheme="minorHAnsi" w:cstheme="minorHAnsi"/>
          <w:b/>
          <w:color w:val="000000" w:themeColor="text1"/>
          <w:sz w:val="22"/>
        </w:rPr>
        <w:t> </w:t>
      </w:r>
    </w:p>
    <w:p w:rsidR="00BE706D" w:rsidRDefault="009B5D3B" w:rsidP="007A6F3E">
      <w:pPr>
        <w:jc w:val="both"/>
      </w:pPr>
      <w:r>
        <w:t xml:space="preserve">L’objectif de </w:t>
      </w:r>
      <w:r w:rsidR="001D254F">
        <w:t>ce projet est d’effectuer une analyse des risques d’exploitation et/abus sexuels en recueillant les risques identifiés</w:t>
      </w:r>
      <w:r w:rsidR="00385074">
        <w:t xml:space="preserve"> (analyse)</w:t>
      </w:r>
      <w:r w:rsidR="001D254F">
        <w:t xml:space="preserve"> par la communauté et les bénéficiaires de nos projets</w:t>
      </w:r>
      <w:r w:rsidR="009753DA">
        <w:t xml:space="preserve"> en proposant par la suite des mesures de mitigation par programme</w:t>
      </w:r>
      <w:r w:rsidR="00D70F2A">
        <w:t xml:space="preserve"> et par poste</w:t>
      </w:r>
      <w:r w:rsidR="009753DA">
        <w:t xml:space="preserve"> afin d’assurer une programmation sûre au sein de notre organisation. </w:t>
      </w:r>
    </w:p>
    <w:p w:rsidR="00E225D3" w:rsidRDefault="00C90E80" w:rsidP="007A6F3E">
      <w:pPr>
        <w:jc w:val="both"/>
      </w:pPr>
      <w:r>
        <w:lastRenderedPageBreak/>
        <w:t xml:space="preserve">ACF souhaite, en complément aux mesures préventives déjà mises en place, </w:t>
      </w:r>
      <w:r w:rsidR="00EB4F7F">
        <w:t>renforcer ces dernières en consultant les bénéficiaires et communautés locales dans certaines zones d’intervention y compris les personnes à risques (adolescent.e.s, personnes en situation de handicap, homosexuel.les, LGBTI</w:t>
      </w:r>
      <w:r w:rsidR="00027774">
        <w:t xml:space="preserve">, etc.) dans le cadre d’une évaluation des risques et des besoins et identifier les mesures de protection pertinente en fonction des projets et/ou poste des salarié.e.s d’Action Contre la Faim. Les consultations doivent </w:t>
      </w:r>
      <w:r w:rsidR="00E225D3">
        <w:t xml:space="preserve">être sécurisées. </w:t>
      </w:r>
    </w:p>
    <w:p w:rsidR="0051020F" w:rsidRDefault="0051020F" w:rsidP="007A6F3E">
      <w:pPr>
        <w:jc w:val="both"/>
      </w:pPr>
      <w:r>
        <w:t xml:space="preserve">Il est important de considérer qu’ACF n’a aucun programme de lutte contre les VBG et doit se substituer aux organisations existantes pour référencer les potentiels cas, et ne peut dans le cadre de ses projets, formés des partenaires à la prise en charge des VBG (accompagnement psychologique, médical, juridique ou socio-économique). </w:t>
      </w:r>
    </w:p>
    <w:p w:rsidR="00E12F89" w:rsidRPr="00855471" w:rsidRDefault="00E12F89" w:rsidP="00855471">
      <w:pPr>
        <w:pStyle w:val="Titre1"/>
        <w:rPr>
          <w:rFonts w:asciiTheme="minorHAnsi" w:hAnsiTheme="minorHAnsi" w:cstheme="minorHAnsi"/>
          <w:b/>
          <w:color w:val="000000" w:themeColor="text1"/>
          <w:sz w:val="22"/>
        </w:rPr>
      </w:pPr>
      <w:bookmarkStart w:id="3" w:name="_Toc100218297"/>
      <w:r w:rsidRPr="00855471">
        <w:rPr>
          <w:rFonts w:asciiTheme="minorHAnsi" w:hAnsiTheme="minorHAnsi" w:cstheme="minorHAnsi"/>
          <w:b/>
          <w:color w:val="000000" w:themeColor="text1"/>
          <w:sz w:val="22"/>
        </w:rPr>
        <w:t>Zone d’intervention du projet</w:t>
      </w:r>
      <w:bookmarkEnd w:id="3"/>
      <w:r w:rsidRPr="00855471">
        <w:rPr>
          <w:rFonts w:asciiTheme="minorHAnsi" w:hAnsiTheme="minorHAnsi" w:cstheme="minorHAnsi"/>
          <w:b/>
          <w:color w:val="000000" w:themeColor="text1"/>
          <w:sz w:val="22"/>
        </w:rPr>
        <w:t xml:space="preserve"> </w:t>
      </w:r>
    </w:p>
    <w:p w:rsidR="00E12F89" w:rsidRDefault="00E12F89" w:rsidP="00E12F89">
      <w:pPr>
        <w:jc w:val="both"/>
      </w:pPr>
      <w:r>
        <w:t>Le projet pourrait se dérouler en Ituri dans la zone de Drodro où ACF déploie des activités dans ces 4 domaines d’expertise à savoir : la nutrition santé, l’eau, hygiène et assainissement, la sécurité alimentaire et moyens d’existence ainsi que la santé mentale et pratiques de soins</w:t>
      </w:r>
      <w:r w:rsidR="00855471">
        <w:t xml:space="preserve">. </w:t>
      </w:r>
    </w:p>
    <w:p w:rsidR="00855471" w:rsidRPr="00C24AC5" w:rsidRDefault="00855471" w:rsidP="00E12F89">
      <w:pPr>
        <w:jc w:val="both"/>
      </w:pPr>
      <w:r>
        <w:t xml:space="preserve">Des déplacements pourraient être prévus dans certaines aires de santé, et localités où interviennent ACF dans un périmètre de 50km aux alentours de Drodro. </w:t>
      </w:r>
    </w:p>
    <w:p w:rsidR="00024E84" w:rsidRDefault="00B42ADF" w:rsidP="004E4C3D">
      <w:pPr>
        <w:pStyle w:val="Titre1"/>
        <w:rPr>
          <w:rFonts w:asciiTheme="minorHAnsi" w:hAnsiTheme="minorHAnsi" w:cstheme="minorHAnsi"/>
          <w:sz w:val="22"/>
        </w:rPr>
      </w:pPr>
      <w:bookmarkStart w:id="4" w:name="_Toc100218298"/>
      <w:r>
        <w:rPr>
          <w:rFonts w:asciiTheme="minorHAnsi" w:hAnsiTheme="minorHAnsi" w:cstheme="minorHAnsi"/>
          <w:b/>
          <w:color w:val="000000" w:themeColor="text1"/>
          <w:sz w:val="22"/>
        </w:rPr>
        <w:t>Livrables</w:t>
      </w:r>
      <w:bookmarkEnd w:id="4"/>
      <w:r>
        <w:rPr>
          <w:rFonts w:asciiTheme="minorHAnsi" w:hAnsiTheme="minorHAnsi" w:cstheme="minorHAnsi"/>
          <w:b/>
          <w:color w:val="000000" w:themeColor="text1"/>
          <w:sz w:val="22"/>
        </w:rPr>
        <w:t xml:space="preserve"> </w:t>
      </w:r>
    </w:p>
    <w:p w:rsidR="003956C2" w:rsidRPr="003956C2" w:rsidRDefault="00855471" w:rsidP="003956C2">
      <w:pPr>
        <w:jc w:val="both"/>
      </w:pPr>
      <w:r>
        <w:t xml:space="preserve">Les livrables attendus en amont de la consultance : </w:t>
      </w:r>
    </w:p>
    <w:p w:rsidR="00855471" w:rsidRPr="00D44AEE" w:rsidRDefault="00855471" w:rsidP="00855471">
      <w:pPr>
        <w:pStyle w:val="Paragraphedeliste"/>
        <w:numPr>
          <w:ilvl w:val="0"/>
          <w:numId w:val="35"/>
        </w:numPr>
        <w:jc w:val="both"/>
        <w:rPr>
          <w:rFonts w:asciiTheme="minorHAnsi" w:hAnsiTheme="minorHAnsi" w:cstheme="minorHAnsi"/>
          <w:sz w:val="22"/>
        </w:rPr>
      </w:pPr>
      <w:r w:rsidRPr="00D44AEE">
        <w:rPr>
          <w:rFonts w:asciiTheme="minorHAnsi" w:hAnsiTheme="minorHAnsi" w:cstheme="minorHAnsi"/>
          <w:sz w:val="22"/>
        </w:rPr>
        <w:t xml:space="preserve">Proposition de méthodologie de travail </w:t>
      </w:r>
    </w:p>
    <w:p w:rsidR="00855471" w:rsidRPr="00D44AEE" w:rsidRDefault="00855471" w:rsidP="00855471">
      <w:pPr>
        <w:pStyle w:val="Paragraphedeliste"/>
        <w:numPr>
          <w:ilvl w:val="0"/>
          <w:numId w:val="35"/>
        </w:numPr>
        <w:jc w:val="both"/>
        <w:rPr>
          <w:rFonts w:asciiTheme="minorHAnsi" w:hAnsiTheme="minorHAnsi" w:cstheme="minorHAnsi"/>
          <w:sz w:val="22"/>
        </w:rPr>
      </w:pPr>
      <w:r w:rsidRPr="00D44AEE">
        <w:rPr>
          <w:rFonts w:asciiTheme="minorHAnsi" w:hAnsiTheme="minorHAnsi" w:cstheme="minorHAnsi"/>
          <w:sz w:val="22"/>
        </w:rPr>
        <w:t xml:space="preserve">Calendrier prévisionnel de déploiement de cette consultance </w:t>
      </w:r>
    </w:p>
    <w:p w:rsidR="00855471" w:rsidRPr="00D44AEE" w:rsidRDefault="00D44AEE" w:rsidP="00855471">
      <w:pPr>
        <w:pStyle w:val="Paragraphedeliste"/>
        <w:numPr>
          <w:ilvl w:val="0"/>
          <w:numId w:val="35"/>
        </w:numPr>
        <w:jc w:val="both"/>
        <w:rPr>
          <w:rFonts w:asciiTheme="minorHAnsi" w:hAnsiTheme="minorHAnsi" w:cstheme="minorHAnsi"/>
          <w:sz w:val="22"/>
        </w:rPr>
      </w:pPr>
      <w:r w:rsidRPr="00D44AEE">
        <w:rPr>
          <w:rFonts w:asciiTheme="minorHAnsi" w:hAnsiTheme="minorHAnsi" w:cstheme="minorHAnsi"/>
          <w:sz w:val="22"/>
        </w:rPr>
        <w:t xml:space="preserve">Proposition budgétaire </w:t>
      </w:r>
    </w:p>
    <w:p w:rsidR="00D44AEE" w:rsidRDefault="00D44AEE" w:rsidP="00D44AEE">
      <w:pPr>
        <w:pStyle w:val="Paragraphedeliste"/>
        <w:jc w:val="both"/>
      </w:pPr>
    </w:p>
    <w:p w:rsidR="00405C5E" w:rsidRDefault="00B42ADF" w:rsidP="006F5CEB">
      <w:pPr>
        <w:jc w:val="both"/>
      </w:pPr>
      <w:r>
        <w:t xml:space="preserve">Les livrables attendus </w:t>
      </w:r>
      <w:r w:rsidR="00855471">
        <w:t>à l’issu</w:t>
      </w:r>
      <w:r>
        <w:t xml:space="preserve"> de cette consultance sont les suivants : </w:t>
      </w:r>
    </w:p>
    <w:p w:rsidR="00B42ADF" w:rsidRPr="00DA25BC" w:rsidRDefault="000503A8" w:rsidP="00B42ADF">
      <w:pPr>
        <w:pStyle w:val="Paragraphedeliste"/>
        <w:numPr>
          <w:ilvl w:val="0"/>
          <w:numId w:val="34"/>
        </w:numPr>
        <w:jc w:val="both"/>
        <w:rPr>
          <w:rFonts w:asciiTheme="minorHAnsi" w:hAnsiTheme="minorHAnsi" w:cstheme="minorHAnsi"/>
          <w:sz w:val="22"/>
        </w:rPr>
      </w:pPr>
      <w:r>
        <w:rPr>
          <w:rFonts w:asciiTheme="minorHAnsi" w:hAnsiTheme="minorHAnsi" w:cstheme="minorHAnsi"/>
          <w:sz w:val="22"/>
        </w:rPr>
        <w:t>Evaluation et analyse</w:t>
      </w:r>
      <w:r w:rsidR="00B42ADF" w:rsidRPr="00DA25BC">
        <w:rPr>
          <w:rFonts w:asciiTheme="minorHAnsi" w:hAnsiTheme="minorHAnsi" w:cstheme="minorHAnsi"/>
          <w:sz w:val="22"/>
        </w:rPr>
        <w:t xml:space="preserve"> des risques par programme (Nutrition Santé, </w:t>
      </w:r>
      <w:r w:rsidR="004C3902" w:rsidRPr="00DA25BC">
        <w:rPr>
          <w:rFonts w:asciiTheme="minorHAnsi" w:hAnsiTheme="minorHAnsi" w:cstheme="minorHAnsi"/>
          <w:sz w:val="22"/>
        </w:rPr>
        <w:t>Eau, Hygiène et Assainissement, Sécurité Alimentaire et Moyens d’Existence &amp; Santé Mentale et Pratiques de Soins) en intégrant la composante des ressources humaines de l’organisation (poste au contact ou non des bénéficiaires, postes les plus exposés à l’exploitation et/ou aux abus sexuels)</w:t>
      </w:r>
      <w:r w:rsidR="00520E15">
        <w:rPr>
          <w:rFonts w:asciiTheme="minorHAnsi" w:hAnsiTheme="minorHAnsi" w:cstheme="minorHAnsi"/>
          <w:sz w:val="22"/>
        </w:rPr>
        <w:t xml:space="preserve"> et des partenaires (étatiques, nationaux et locaux)</w:t>
      </w:r>
      <w:r w:rsidR="004C3902" w:rsidRPr="00DA25BC">
        <w:rPr>
          <w:rFonts w:asciiTheme="minorHAnsi" w:hAnsiTheme="minorHAnsi" w:cstheme="minorHAnsi"/>
          <w:sz w:val="22"/>
        </w:rPr>
        <w:t xml:space="preserve"> </w:t>
      </w:r>
      <w:r w:rsidR="00DA25BC">
        <w:rPr>
          <w:rFonts w:asciiTheme="minorHAnsi" w:hAnsiTheme="minorHAnsi" w:cstheme="minorHAnsi"/>
          <w:sz w:val="22"/>
        </w:rPr>
        <w:t xml:space="preserve">– voir exemple en annexe </w:t>
      </w:r>
      <w:r w:rsidR="009F47E2">
        <w:rPr>
          <w:rFonts w:asciiTheme="minorHAnsi" w:hAnsiTheme="minorHAnsi" w:cstheme="minorHAnsi"/>
          <w:sz w:val="22"/>
        </w:rPr>
        <w:t>3</w:t>
      </w:r>
    </w:p>
    <w:p w:rsidR="009F5AC5" w:rsidRDefault="004064A6" w:rsidP="009F5AC5">
      <w:pPr>
        <w:pStyle w:val="Paragraphedeliste"/>
        <w:numPr>
          <w:ilvl w:val="0"/>
          <w:numId w:val="34"/>
        </w:numPr>
        <w:jc w:val="both"/>
        <w:rPr>
          <w:rFonts w:asciiTheme="minorHAnsi" w:hAnsiTheme="minorHAnsi" w:cstheme="minorHAnsi"/>
          <w:sz w:val="22"/>
        </w:rPr>
      </w:pPr>
      <w:r w:rsidRPr="00DA25BC">
        <w:rPr>
          <w:rFonts w:asciiTheme="minorHAnsi" w:hAnsiTheme="minorHAnsi" w:cstheme="minorHAnsi"/>
          <w:sz w:val="22"/>
        </w:rPr>
        <w:t>Un SOP PSEA reprenant les risques identifiés ainsi que les mesures d</w:t>
      </w:r>
      <w:r w:rsidR="00DA25BC">
        <w:rPr>
          <w:rFonts w:asciiTheme="minorHAnsi" w:hAnsiTheme="minorHAnsi" w:cstheme="minorHAnsi"/>
          <w:sz w:val="22"/>
        </w:rPr>
        <w:t>e mitigation proposées</w:t>
      </w:r>
      <w:r w:rsidR="003D36BA">
        <w:rPr>
          <w:rFonts w:asciiTheme="minorHAnsi" w:hAnsiTheme="minorHAnsi" w:cstheme="minorHAnsi"/>
          <w:sz w:val="22"/>
        </w:rPr>
        <w:t xml:space="preserve"> par action programmatique</w:t>
      </w:r>
      <w:r w:rsidR="00520E15">
        <w:rPr>
          <w:rFonts w:asciiTheme="minorHAnsi" w:hAnsiTheme="minorHAnsi" w:cstheme="minorHAnsi"/>
          <w:sz w:val="22"/>
        </w:rPr>
        <w:t xml:space="preserve"> et selon les partenaires</w:t>
      </w:r>
      <w:r w:rsidRPr="00DA25BC">
        <w:rPr>
          <w:rFonts w:asciiTheme="minorHAnsi" w:hAnsiTheme="minorHAnsi" w:cstheme="minorHAnsi"/>
          <w:sz w:val="22"/>
        </w:rPr>
        <w:t xml:space="preserve"> (différentes de celles proposées par ACF dans le plan d’actions</w:t>
      </w:r>
      <w:r w:rsidR="00DA25BC" w:rsidRPr="00DA25BC">
        <w:rPr>
          <w:rFonts w:asciiTheme="minorHAnsi" w:hAnsiTheme="minorHAnsi" w:cstheme="minorHAnsi"/>
          <w:sz w:val="22"/>
        </w:rPr>
        <w:t xml:space="preserve"> de l’organisation</w:t>
      </w:r>
      <w:r w:rsidRPr="00DA25BC">
        <w:rPr>
          <w:rFonts w:asciiTheme="minorHAnsi" w:hAnsiTheme="minorHAnsi" w:cstheme="minorHAnsi"/>
          <w:sz w:val="22"/>
        </w:rPr>
        <w:t xml:space="preserve">) </w:t>
      </w:r>
      <w:r w:rsidR="00DA25BC">
        <w:rPr>
          <w:rFonts w:asciiTheme="minorHAnsi" w:hAnsiTheme="minorHAnsi" w:cstheme="minorHAnsi"/>
          <w:sz w:val="22"/>
        </w:rPr>
        <w:t xml:space="preserve">– voir exemple – en annexe </w:t>
      </w:r>
      <w:r w:rsidR="009F47E2">
        <w:rPr>
          <w:rFonts w:asciiTheme="minorHAnsi" w:hAnsiTheme="minorHAnsi" w:cstheme="minorHAnsi"/>
          <w:sz w:val="22"/>
        </w:rPr>
        <w:t>4</w:t>
      </w:r>
    </w:p>
    <w:p w:rsidR="00C11BAB" w:rsidRPr="004A68EA" w:rsidRDefault="00C11BAB" w:rsidP="009F5AC5">
      <w:pPr>
        <w:pStyle w:val="Paragraphedeliste"/>
        <w:numPr>
          <w:ilvl w:val="0"/>
          <w:numId w:val="34"/>
        </w:numPr>
        <w:jc w:val="both"/>
        <w:rPr>
          <w:rFonts w:asciiTheme="minorHAnsi" w:hAnsiTheme="minorHAnsi" w:cstheme="minorHAnsi"/>
          <w:sz w:val="22"/>
        </w:rPr>
      </w:pPr>
      <w:r w:rsidRPr="004A68EA">
        <w:rPr>
          <w:rFonts w:asciiTheme="minorHAnsi" w:hAnsiTheme="minorHAnsi" w:cstheme="minorHAnsi"/>
          <w:sz w:val="22"/>
        </w:rPr>
        <w:t>Analyse des risques</w:t>
      </w:r>
      <w:r w:rsidR="00D264CF" w:rsidRPr="004A68EA">
        <w:rPr>
          <w:rFonts w:asciiTheme="minorHAnsi" w:hAnsiTheme="minorHAnsi" w:cstheme="minorHAnsi"/>
          <w:sz w:val="22"/>
        </w:rPr>
        <w:t xml:space="preserve"> SEA</w:t>
      </w:r>
      <w:r w:rsidRPr="004A68EA">
        <w:rPr>
          <w:rFonts w:asciiTheme="minorHAnsi" w:hAnsiTheme="minorHAnsi" w:cstheme="minorHAnsi"/>
          <w:sz w:val="22"/>
        </w:rPr>
        <w:t xml:space="preserve"> par poste </w:t>
      </w:r>
      <w:r w:rsidR="000A5F94" w:rsidRPr="004A68EA">
        <w:rPr>
          <w:rFonts w:asciiTheme="minorHAnsi" w:hAnsiTheme="minorHAnsi" w:cstheme="minorHAnsi"/>
          <w:sz w:val="22"/>
        </w:rPr>
        <w:t>et par département au niveau de la mission ACF RDC :</w:t>
      </w:r>
      <w:r w:rsidR="0025038B" w:rsidRPr="004A68EA">
        <w:rPr>
          <w:rFonts w:asciiTheme="minorHAnsi" w:hAnsiTheme="minorHAnsi" w:cstheme="minorHAnsi"/>
          <w:sz w:val="22"/>
        </w:rPr>
        <w:t xml:space="preserve"> en fonction des risques identifiées par les communautés, bénéficiaires de nos programmes : évaluer et analyser </w:t>
      </w:r>
      <w:r w:rsidR="005C41A1" w:rsidRPr="004A68EA">
        <w:rPr>
          <w:rFonts w:asciiTheme="minorHAnsi" w:hAnsiTheme="minorHAnsi" w:cstheme="minorHAnsi"/>
          <w:sz w:val="22"/>
        </w:rPr>
        <w:t xml:space="preserve">les risques par poste en fonction de critères définis </w:t>
      </w:r>
      <w:r w:rsidR="004A68EA" w:rsidRPr="004A68EA">
        <w:rPr>
          <w:rFonts w:asciiTheme="minorHAnsi" w:hAnsiTheme="minorHAnsi" w:cstheme="minorHAnsi"/>
          <w:sz w:val="22"/>
        </w:rPr>
        <w:t xml:space="preserve"> tels que : </w:t>
      </w:r>
    </w:p>
    <w:p w:rsidR="004A68EA" w:rsidRPr="004A68EA" w:rsidRDefault="004A68EA" w:rsidP="004A68EA">
      <w:pPr>
        <w:pStyle w:val="Paragraphedeliste"/>
        <w:numPr>
          <w:ilvl w:val="1"/>
          <w:numId w:val="34"/>
        </w:numPr>
        <w:jc w:val="both"/>
        <w:rPr>
          <w:rFonts w:asciiTheme="minorHAnsi" w:hAnsiTheme="minorHAnsi" w:cstheme="minorHAnsi"/>
          <w:sz w:val="22"/>
        </w:rPr>
      </w:pPr>
      <w:r w:rsidRPr="004A68EA">
        <w:rPr>
          <w:rFonts w:asciiTheme="minorHAnsi" w:hAnsiTheme="minorHAnsi" w:cstheme="minorHAnsi"/>
          <w:sz w:val="22"/>
        </w:rPr>
        <w:t>mission de ciblages de bénéficiaires</w:t>
      </w:r>
    </w:p>
    <w:p w:rsidR="004A68EA" w:rsidRPr="004A68EA" w:rsidRDefault="004A68EA" w:rsidP="004A68EA">
      <w:pPr>
        <w:pStyle w:val="Paragraphedeliste"/>
        <w:numPr>
          <w:ilvl w:val="1"/>
          <w:numId w:val="34"/>
        </w:numPr>
        <w:jc w:val="both"/>
        <w:rPr>
          <w:rFonts w:asciiTheme="minorHAnsi" w:hAnsiTheme="minorHAnsi" w:cstheme="minorHAnsi"/>
          <w:sz w:val="22"/>
        </w:rPr>
      </w:pPr>
      <w:r w:rsidRPr="004A68EA">
        <w:rPr>
          <w:rFonts w:asciiTheme="minorHAnsi" w:hAnsiTheme="minorHAnsi" w:cstheme="minorHAnsi"/>
          <w:sz w:val="22"/>
        </w:rPr>
        <w:t>proximité et contact avec les bénéficiaires</w:t>
      </w:r>
    </w:p>
    <w:p w:rsidR="004A68EA" w:rsidRPr="004A68EA" w:rsidRDefault="004A68EA" w:rsidP="004A68EA">
      <w:pPr>
        <w:pStyle w:val="Paragraphedeliste"/>
        <w:numPr>
          <w:ilvl w:val="1"/>
          <w:numId w:val="34"/>
        </w:numPr>
        <w:jc w:val="both"/>
        <w:rPr>
          <w:rFonts w:asciiTheme="minorHAnsi" w:hAnsiTheme="minorHAnsi" w:cstheme="minorHAnsi"/>
          <w:sz w:val="22"/>
        </w:rPr>
      </w:pPr>
      <w:r w:rsidRPr="004A68EA">
        <w:rPr>
          <w:rFonts w:asciiTheme="minorHAnsi" w:hAnsiTheme="minorHAnsi" w:cstheme="minorHAnsi"/>
          <w:sz w:val="22"/>
        </w:rPr>
        <w:t>proximité et contact avec des mineurs</w:t>
      </w:r>
      <w:r w:rsidRPr="004A68EA">
        <w:rPr>
          <w:rFonts w:asciiTheme="minorHAnsi" w:hAnsiTheme="minorHAnsi" w:cstheme="minorHAnsi"/>
          <w:sz w:val="22"/>
        </w:rPr>
        <w:tab/>
      </w:r>
    </w:p>
    <w:p w:rsidR="004A68EA" w:rsidRPr="004A68EA" w:rsidRDefault="004A68EA" w:rsidP="004A68EA">
      <w:pPr>
        <w:pStyle w:val="Paragraphedeliste"/>
        <w:numPr>
          <w:ilvl w:val="1"/>
          <w:numId w:val="34"/>
        </w:numPr>
        <w:jc w:val="both"/>
        <w:rPr>
          <w:rFonts w:asciiTheme="minorHAnsi" w:hAnsiTheme="minorHAnsi" w:cstheme="minorHAnsi"/>
          <w:sz w:val="22"/>
        </w:rPr>
      </w:pPr>
      <w:r w:rsidRPr="004A68EA">
        <w:rPr>
          <w:rFonts w:asciiTheme="minorHAnsi" w:hAnsiTheme="minorHAnsi" w:cstheme="minorHAnsi"/>
          <w:sz w:val="22"/>
        </w:rPr>
        <w:t>Longue durée passées sur le terrain sans supervision directe d’un senior manager (+ d'un mois)</w:t>
      </w:r>
    </w:p>
    <w:p w:rsidR="004A68EA" w:rsidRPr="004A68EA" w:rsidRDefault="004A68EA" w:rsidP="004A68EA">
      <w:pPr>
        <w:pStyle w:val="Paragraphedeliste"/>
        <w:numPr>
          <w:ilvl w:val="1"/>
          <w:numId w:val="34"/>
        </w:numPr>
        <w:jc w:val="both"/>
        <w:rPr>
          <w:rFonts w:asciiTheme="minorHAnsi" w:hAnsiTheme="minorHAnsi" w:cstheme="minorHAnsi"/>
          <w:sz w:val="22"/>
        </w:rPr>
      </w:pPr>
      <w:r w:rsidRPr="004A68EA">
        <w:rPr>
          <w:rFonts w:asciiTheme="minorHAnsi" w:hAnsiTheme="minorHAnsi" w:cstheme="minorHAnsi"/>
          <w:sz w:val="22"/>
        </w:rPr>
        <w:t>Logement en dehors de sa maison principale (guest house)</w:t>
      </w:r>
    </w:p>
    <w:p w:rsidR="004A68EA" w:rsidRPr="004A68EA" w:rsidRDefault="004A68EA" w:rsidP="004A68EA">
      <w:pPr>
        <w:pStyle w:val="Paragraphedeliste"/>
        <w:numPr>
          <w:ilvl w:val="1"/>
          <w:numId w:val="34"/>
        </w:numPr>
        <w:jc w:val="both"/>
        <w:rPr>
          <w:rFonts w:asciiTheme="minorHAnsi" w:hAnsiTheme="minorHAnsi" w:cstheme="minorHAnsi"/>
          <w:sz w:val="22"/>
        </w:rPr>
      </w:pPr>
      <w:r w:rsidRPr="004A68EA">
        <w:rPr>
          <w:rFonts w:asciiTheme="minorHAnsi" w:hAnsiTheme="minorHAnsi" w:cstheme="minorHAnsi"/>
          <w:sz w:val="22"/>
        </w:rPr>
        <w:t>Poste à responsabilités (management d'équipes)</w:t>
      </w:r>
    </w:p>
    <w:p w:rsidR="004A68EA" w:rsidRDefault="004A68EA" w:rsidP="004A68EA">
      <w:pPr>
        <w:pStyle w:val="Paragraphedeliste"/>
        <w:numPr>
          <w:ilvl w:val="1"/>
          <w:numId w:val="34"/>
        </w:numPr>
        <w:jc w:val="both"/>
        <w:rPr>
          <w:rFonts w:asciiTheme="minorHAnsi" w:hAnsiTheme="minorHAnsi" w:cstheme="minorHAnsi"/>
          <w:sz w:val="22"/>
        </w:rPr>
      </w:pPr>
      <w:r w:rsidRPr="004A68EA">
        <w:rPr>
          <w:rFonts w:asciiTheme="minorHAnsi" w:hAnsiTheme="minorHAnsi" w:cstheme="minorHAnsi"/>
          <w:sz w:val="22"/>
        </w:rPr>
        <w:t>Poste décisionnaire ayant un pouvoir d'embauche (journalier ou contractuel)</w:t>
      </w:r>
    </w:p>
    <w:p w:rsidR="004A68EA" w:rsidRPr="004A68EA" w:rsidRDefault="004A68EA" w:rsidP="004A68EA">
      <w:pPr>
        <w:ind w:left="1080"/>
        <w:jc w:val="both"/>
        <w:rPr>
          <w:rFonts w:cstheme="minorHAnsi"/>
        </w:rPr>
      </w:pPr>
      <w:r>
        <w:rPr>
          <w:rFonts w:cstheme="minorHAnsi"/>
        </w:rPr>
        <w:t>Ainsi que l’analyse de la parité femme-homme au sein des équipes et si la composition de l’</w:t>
      </w:r>
      <w:r w:rsidR="004425D8">
        <w:rPr>
          <w:rFonts w:cstheme="minorHAnsi"/>
        </w:rPr>
        <w:t xml:space="preserve">équipe (mixité entre les hommes et les femmes, majoritairement des femmes à des postes au contact direct des bénéficiaires, etc.) peut être une mesure de prévention pour lutter contre l’exploitation et les abus sexuels. </w:t>
      </w:r>
    </w:p>
    <w:p w:rsidR="00024E84" w:rsidRDefault="00B3331F" w:rsidP="004E4C3D">
      <w:pPr>
        <w:pStyle w:val="Titre1"/>
        <w:rPr>
          <w:rFonts w:asciiTheme="minorHAnsi" w:hAnsiTheme="minorHAnsi" w:cstheme="minorHAnsi"/>
          <w:b/>
          <w:color w:val="000000" w:themeColor="text1"/>
          <w:sz w:val="22"/>
        </w:rPr>
      </w:pPr>
      <w:bookmarkStart w:id="5" w:name="_Toc100218299"/>
      <w:r>
        <w:rPr>
          <w:rFonts w:asciiTheme="minorHAnsi" w:hAnsiTheme="minorHAnsi" w:cstheme="minorHAnsi"/>
          <w:b/>
          <w:color w:val="000000" w:themeColor="text1"/>
          <w:sz w:val="22"/>
        </w:rPr>
        <w:lastRenderedPageBreak/>
        <w:t>Budget</w:t>
      </w:r>
      <w:bookmarkEnd w:id="5"/>
      <w:r>
        <w:rPr>
          <w:rFonts w:asciiTheme="minorHAnsi" w:hAnsiTheme="minorHAnsi" w:cstheme="minorHAnsi"/>
          <w:b/>
          <w:color w:val="000000" w:themeColor="text1"/>
          <w:sz w:val="22"/>
        </w:rPr>
        <w:t xml:space="preserve"> </w:t>
      </w:r>
    </w:p>
    <w:p w:rsidR="00484504" w:rsidRDefault="00B3331F" w:rsidP="00484504">
      <w:pPr>
        <w:jc w:val="both"/>
      </w:pPr>
      <w:r>
        <w:t>La proposition de budge</w:t>
      </w:r>
      <w:r w:rsidR="00484504">
        <w:t>t devra comprendre le salaire du.des</w:t>
      </w:r>
      <w:r>
        <w:t xml:space="preserve"> consultants, leur</w:t>
      </w:r>
      <w:r w:rsidR="00484504">
        <w:t>s</w:t>
      </w:r>
      <w:r>
        <w:t xml:space="preserve"> déplacement</w:t>
      </w:r>
      <w:r w:rsidR="00484504">
        <w:t>s</w:t>
      </w:r>
      <w:r>
        <w:t>, leur</w:t>
      </w:r>
      <w:r w:rsidR="00484504">
        <w:t>s</w:t>
      </w:r>
      <w:r>
        <w:t xml:space="preserve"> hébergement</w:t>
      </w:r>
      <w:r w:rsidR="00484504">
        <w:t>s</w:t>
      </w:r>
      <w:r>
        <w:t xml:space="preserve"> et frais de bouche</w:t>
      </w:r>
      <w:r w:rsidR="00484504">
        <w:t xml:space="preserve"> ainsi que le livrable de l’analyse des risques par programme et le SOP PSEA détaillé. </w:t>
      </w:r>
    </w:p>
    <w:p w:rsidR="00D44AEE" w:rsidRDefault="001F7E48" w:rsidP="000503A8">
      <w:pPr>
        <w:jc w:val="both"/>
      </w:pPr>
      <w:r>
        <w:t>Cette consultance sera indépendante aux activités mises en œuvre dans la zone par ACF. ACF ne sera durant la durée de cette consultance pas responsab</w:t>
      </w:r>
      <w:r w:rsidR="00D44AEE">
        <w:t xml:space="preserve">le des mouvements, hébergements, perdiems, frais afférents aux voyages, etc. </w:t>
      </w:r>
    </w:p>
    <w:p w:rsidR="008E5AE3" w:rsidRPr="008E5AE3" w:rsidRDefault="008E5AE3" w:rsidP="000503A8">
      <w:pPr>
        <w:jc w:val="both"/>
        <w:rPr>
          <w:u w:val="single"/>
        </w:rPr>
      </w:pPr>
      <w:r w:rsidRPr="008E5AE3">
        <w:rPr>
          <w:u w:val="single"/>
        </w:rPr>
        <w:t>Le budget proposé ne doit pas dépasser 16</w:t>
      </w:r>
      <w:r w:rsidR="006803C8">
        <w:rPr>
          <w:u w:val="single"/>
        </w:rPr>
        <w:t> </w:t>
      </w:r>
      <w:r w:rsidRPr="008E5AE3">
        <w:rPr>
          <w:u w:val="single"/>
        </w:rPr>
        <w:t>000</w:t>
      </w:r>
      <w:r w:rsidR="006803C8">
        <w:rPr>
          <w:u w:val="single"/>
        </w:rPr>
        <w:t xml:space="preserve"> $ (seize mille </w:t>
      </w:r>
      <w:r w:rsidRPr="008E5AE3">
        <w:rPr>
          <w:u w:val="single"/>
        </w:rPr>
        <w:t>dollars</w:t>
      </w:r>
      <w:r w:rsidR="006803C8">
        <w:rPr>
          <w:u w:val="single"/>
        </w:rPr>
        <w:t>)</w:t>
      </w:r>
      <w:r w:rsidRPr="008E5AE3">
        <w:rPr>
          <w:u w:val="single"/>
        </w:rPr>
        <w:t xml:space="preserve"> tout compris</w:t>
      </w:r>
      <w:r w:rsidR="006803C8">
        <w:rPr>
          <w:u w:val="single"/>
        </w:rPr>
        <w:t xml:space="preserve"> (évaluation, analyse, livrables, déplacements dans la zone, salaires, perdiem, hôtel, etc.) </w:t>
      </w:r>
      <w:r w:rsidRPr="008E5AE3">
        <w:rPr>
          <w:u w:val="single"/>
        </w:rPr>
        <w:t xml:space="preserve"> </w:t>
      </w:r>
    </w:p>
    <w:p w:rsidR="00E9766E" w:rsidRDefault="00E9766E" w:rsidP="003956C2">
      <w:pPr>
        <w:pStyle w:val="Titre1"/>
        <w:rPr>
          <w:rFonts w:asciiTheme="minorHAnsi" w:hAnsiTheme="minorHAnsi" w:cstheme="minorHAnsi"/>
          <w:b/>
          <w:color w:val="000000" w:themeColor="text1"/>
          <w:sz w:val="22"/>
        </w:rPr>
      </w:pPr>
      <w:bookmarkStart w:id="6" w:name="_Toc100218300"/>
      <w:r w:rsidRPr="003956C2">
        <w:rPr>
          <w:rFonts w:asciiTheme="minorHAnsi" w:hAnsiTheme="minorHAnsi" w:cstheme="minorHAnsi"/>
          <w:b/>
          <w:color w:val="000000" w:themeColor="text1"/>
          <w:sz w:val="22"/>
        </w:rPr>
        <w:t>C</w:t>
      </w:r>
      <w:r w:rsidR="003956C2" w:rsidRPr="003956C2">
        <w:rPr>
          <w:rFonts w:asciiTheme="minorHAnsi" w:hAnsiTheme="minorHAnsi" w:cstheme="minorHAnsi"/>
          <w:b/>
          <w:color w:val="000000" w:themeColor="text1"/>
          <w:sz w:val="22"/>
        </w:rPr>
        <w:t xml:space="preserve">ritères </w:t>
      </w:r>
      <w:r w:rsidR="008E5AE3">
        <w:rPr>
          <w:rFonts w:asciiTheme="minorHAnsi" w:hAnsiTheme="minorHAnsi" w:cstheme="minorHAnsi"/>
          <w:b/>
          <w:color w:val="000000" w:themeColor="text1"/>
          <w:sz w:val="22"/>
        </w:rPr>
        <w:t>d’évaluation des offres</w:t>
      </w:r>
      <w:bookmarkEnd w:id="6"/>
      <w:r w:rsidR="008E5AE3">
        <w:rPr>
          <w:rFonts w:asciiTheme="minorHAnsi" w:hAnsiTheme="minorHAnsi" w:cstheme="minorHAnsi"/>
          <w:b/>
          <w:color w:val="000000" w:themeColor="text1"/>
          <w:sz w:val="22"/>
        </w:rPr>
        <w:t xml:space="preserve"> </w:t>
      </w:r>
      <w:r w:rsidR="003956C2" w:rsidRPr="003956C2">
        <w:rPr>
          <w:rFonts w:asciiTheme="minorHAnsi" w:hAnsiTheme="minorHAnsi" w:cstheme="minorHAnsi"/>
          <w:b/>
          <w:color w:val="000000" w:themeColor="text1"/>
          <w:sz w:val="22"/>
        </w:rPr>
        <w:t xml:space="preserve"> </w:t>
      </w:r>
    </w:p>
    <w:p w:rsidR="00EC798D" w:rsidRPr="003C75FE" w:rsidRDefault="00EC798D" w:rsidP="003C75FE">
      <w:pPr>
        <w:pStyle w:val="Paragraphedeliste"/>
        <w:numPr>
          <w:ilvl w:val="0"/>
          <w:numId w:val="45"/>
        </w:numPr>
        <w:jc w:val="both"/>
        <w:rPr>
          <w:rFonts w:asciiTheme="minorHAnsi" w:hAnsiTheme="minorHAnsi" w:cstheme="minorHAnsi"/>
          <w:sz w:val="22"/>
        </w:rPr>
      </w:pPr>
      <w:r w:rsidRPr="003C75FE">
        <w:rPr>
          <w:rFonts w:asciiTheme="minorHAnsi" w:hAnsiTheme="minorHAnsi" w:cstheme="minorHAnsi"/>
          <w:sz w:val="22"/>
        </w:rPr>
        <w:t xml:space="preserve">L’association, cabinet ou personne candidant à cet appel d’offre devra être de nationalité congolaise et parler au moins deux langues de l’Est dont le swahili, le lingala, alur et/ou kilendu </w:t>
      </w:r>
    </w:p>
    <w:p w:rsidR="00E813D5" w:rsidRPr="003C75FE" w:rsidRDefault="00E813D5" w:rsidP="003C75FE">
      <w:pPr>
        <w:pStyle w:val="Paragraphedeliste"/>
        <w:numPr>
          <w:ilvl w:val="0"/>
          <w:numId w:val="44"/>
        </w:numPr>
        <w:jc w:val="both"/>
        <w:rPr>
          <w:rFonts w:asciiTheme="minorHAnsi" w:hAnsiTheme="minorHAnsi" w:cstheme="minorHAnsi"/>
          <w:sz w:val="22"/>
        </w:rPr>
      </w:pPr>
      <w:r w:rsidRPr="003C75FE">
        <w:rPr>
          <w:rFonts w:asciiTheme="minorHAnsi" w:hAnsiTheme="minorHAnsi" w:cstheme="minorHAnsi"/>
          <w:sz w:val="22"/>
        </w:rPr>
        <w:t>Avoir une expérience prouvée dans l’organisation de focus group discussion avec différents groupes (adolescent.e.s, adultes)</w:t>
      </w:r>
    </w:p>
    <w:p w:rsidR="00FC4B22" w:rsidRPr="003C75FE" w:rsidRDefault="00FC4B22" w:rsidP="003C75FE">
      <w:pPr>
        <w:pStyle w:val="Paragraphedeliste"/>
        <w:numPr>
          <w:ilvl w:val="0"/>
          <w:numId w:val="44"/>
        </w:numPr>
        <w:jc w:val="both"/>
        <w:rPr>
          <w:rFonts w:asciiTheme="minorHAnsi" w:hAnsiTheme="minorHAnsi" w:cstheme="minorHAnsi"/>
          <w:sz w:val="22"/>
        </w:rPr>
      </w:pPr>
      <w:r w:rsidRPr="003C75FE">
        <w:rPr>
          <w:rFonts w:asciiTheme="minorHAnsi" w:hAnsiTheme="minorHAnsi" w:cstheme="minorHAnsi"/>
          <w:sz w:val="22"/>
        </w:rPr>
        <w:t>Avoir du personnel formé au traitement et à l’analyse des données ainsi qu’à la rédaction de rapport et plan d’actions/mesures de mitigations</w:t>
      </w:r>
    </w:p>
    <w:p w:rsidR="000D15E9" w:rsidRPr="003C75FE" w:rsidRDefault="003956C2" w:rsidP="003C75FE">
      <w:pPr>
        <w:pStyle w:val="Paragraphedeliste"/>
        <w:numPr>
          <w:ilvl w:val="0"/>
          <w:numId w:val="44"/>
        </w:numPr>
        <w:jc w:val="both"/>
        <w:rPr>
          <w:rFonts w:asciiTheme="minorHAnsi" w:hAnsiTheme="minorHAnsi" w:cstheme="minorHAnsi"/>
          <w:sz w:val="22"/>
        </w:rPr>
      </w:pPr>
      <w:r w:rsidRPr="003C75FE">
        <w:rPr>
          <w:rFonts w:asciiTheme="minorHAnsi" w:hAnsiTheme="minorHAnsi" w:cstheme="minorHAnsi"/>
          <w:sz w:val="22"/>
        </w:rPr>
        <w:t xml:space="preserve">Avoir du personnel formé aux Violences Basées sur le Genre et/ou à la Protection contre l’Exploitation et les Abus Sexuels </w:t>
      </w:r>
    </w:p>
    <w:p w:rsidR="000D15E9" w:rsidRPr="003C75FE" w:rsidRDefault="00EC798D" w:rsidP="003C75FE">
      <w:pPr>
        <w:pStyle w:val="Paragraphedeliste"/>
        <w:numPr>
          <w:ilvl w:val="0"/>
          <w:numId w:val="44"/>
        </w:numPr>
        <w:jc w:val="both"/>
        <w:rPr>
          <w:rFonts w:asciiTheme="minorHAnsi" w:hAnsiTheme="minorHAnsi" w:cstheme="minorHAnsi"/>
          <w:sz w:val="22"/>
        </w:rPr>
      </w:pPr>
      <w:r w:rsidRPr="003C75FE">
        <w:rPr>
          <w:rFonts w:asciiTheme="minorHAnsi" w:hAnsiTheme="minorHAnsi" w:cstheme="minorHAnsi"/>
          <w:sz w:val="22"/>
        </w:rPr>
        <w:t xml:space="preserve">Avoir une bonne connaissance du contexte </w:t>
      </w:r>
    </w:p>
    <w:p w:rsidR="00EC798D" w:rsidRPr="003C75FE" w:rsidRDefault="00EC798D" w:rsidP="003C75FE">
      <w:pPr>
        <w:pStyle w:val="Paragraphedeliste"/>
        <w:numPr>
          <w:ilvl w:val="0"/>
          <w:numId w:val="44"/>
        </w:numPr>
        <w:jc w:val="both"/>
        <w:rPr>
          <w:rFonts w:asciiTheme="minorHAnsi" w:hAnsiTheme="minorHAnsi" w:cstheme="minorHAnsi"/>
          <w:sz w:val="22"/>
        </w:rPr>
      </w:pPr>
      <w:r w:rsidRPr="003C75FE">
        <w:rPr>
          <w:rFonts w:asciiTheme="minorHAnsi" w:hAnsiTheme="minorHAnsi" w:cstheme="minorHAnsi"/>
          <w:sz w:val="22"/>
        </w:rPr>
        <w:t>Avoir une bonne capacité de rédaction et de synthèse et de négociation (aptitude à rédiger et à prése</w:t>
      </w:r>
      <w:r w:rsidR="003C75FE" w:rsidRPr="003C75FE">
        <w:rPr>
          <w:rFonts w:asciiTheme="minorHAnsi" w:hAnsiTheme="minorHAnsi" w:cstheme="minorHAnsi"/>
          <w:sz w:val="22"/>
        </w:rPr>
        <w:t xml:space="preserve">nter des documents de qualité) </w:t>
      </w:r>
    </w:p>
    <w:p w:rsidR="003C75FE" w:rsidRDefault="003C75FE" w:rsidP="003C75FE"/>
    <w:p w:rsidR="003C75FE" w:rsidRDefault="003C75FE" w:rsidP="00EC798D">
      <w:r w:rsidRPr="003C75FE">
        <w:t xml:space="preserve">L’association, cabinet ou personne </w:t>
      </w:r>
      <w:r w:rsidR="00921A36" w:rsidRPr="003C75FE">
        <w:t>candidat</w:t>
      </w:r>
      <w:r w:rsidRPr="003C75FE">
        <w:t xml:space="preserve"> </w:t>
      </w:r>
      <w:r>
        <w:t xml:space="preserve">à cet appel d’offre doit également remplir les conditions suivantes : </w:t>
      </w:r>
    </w:p>
    <w:p w:rsidR="00B731C1" w:rsidRPr="0046760B" w:rsidRDefault="00EC798D" w:rsidP="0046760B">
      <w:pPr>
        <w:pStyle w:val="Paragraphedeliste"/>
        <w:numPr>
          <w:ilvl w:val="0"/>
          <w:numId w:val="46"/>
        </w:numPr>
        <w:jc w:val="both"/>
        <w:rPr>
          <w:rFonts w:asciiTheme="minorHAnsi" w:hAnsiTheme="minorHAnsi" w:cstheme="minorHAnsi"/>
          <w:sz w:val="22"/>
        </w:rPr>
      </w:pPr>
      <w:r w:rsidRPr="0046760B">
        <w:rPr>
          <w:rFonts w:asciiTheme="minorHAnsi" w:hAnsiTheme="minorHAnsi" w:cstheme="minorHAnsi"/>
          <w:sz w:val="22"/>
        </w:rPr>
        <w:t xml:space="preserve">Avoir au moins </w:t>
      </w:r>
      <w:r w:rsidR="005F49DC" w:rsidRPr="0046760B">
        <w:rPr>
          <w:rFonts w:asciiTheme="minorHAnsi" w:hAnsiTheme="minorHAnsi" w:cstheme="minorHAnsi"/>
          <w:sz w:val="22"/>
        </w:rPr>
        <w:t>3</w:t>
      </w:r>
      <w:r w:rsidRPr="0046760B">
        <w:rPr>
          <w:rFonts w:asciiTheme="minorHAnsi" w:hAnsiTheme="minorHAnsi" w:cstheme="minorHAnsi"/>
          <w:sz w:val="22"/>
        </w:rPr>
        <w:t xml:space="preserve"> ans d’expérience pertinente et similaire dans le domaine de</w:t>
      </w:r>
      <w:r w:rsidR="005F49DC" w:rsidRPr="0046760B">
        <w:rPr>
          <w:rFonts w:asciiTheme="minorHAnsi" w:hAnsiTheme="minorHAnsi" w:cstheme="minorHAnsi"/>
          <w:sz w:val="22"/>
        </w:rPr>
        <w:t xml:space="preserve"> la Protection contre l’Exploitation et les Abus Sexuels en ayant un contact direct avec les communautés</w:t>
      </w:r>
    </w:p>
    <w:p w:rsidR="00B731C1" w:rsidRPr="0046760B" w:rsidRDefault="00EC798D" w:rsidP="0046760B">
      <w:pPr>
        <w:pStyle w:val="Paragraphedeliste"/>
        <w:numPr>
          <w:ilvl w:val="0"/>
          <w:numId w:val="46"/>
        </w:numPr>
        <w:jc w:val="both"/>
        <w:rPr>
          <w:rFonts w:asciiTheme="minorHAnsi" w:hAnsiTheme="minorHAnsi" w:cstheme="minorHAnsi"/>
          <w:sz w:val="22"/>
        </w:rPr>
      </w:pPr>
      <w:r w:rsidRPr="0046760B">
        <w:rPr>
          <w:rFonts w:asciiTheme="minorHAnsi" w:hAnsiTheme="minorHAnsi" w:cstheme="minorHAnsi"/>
          <w:sz w:val="22"/>
        </w:rPr>
        <w:t>L’expérience de travail dans la lutte contre les VBG</w:t>
      </w:r>
      <w:r w:rsidR="008E5AE3">
        <w:rPr>
          <w:rFonts w:asciiTheme="minorHAnsi" w:hAnsiTheme="minorHAnsi" w:cstheme="minorHAnsi"/>
          <w:sz w:val="22"/>
        </w:rPr>
        <w:t>/SEA</w:t>
      </w:r>
      <w:r w:rsidRPr="0046760B">
        <w:rPr>
          <w:rFonts w:asciiTheme="minorHAnsi" w:hAnsiTheme="minorHAnsi" w:cstheme="minorHAnsi"/>
          <w:sz w:val="22"/>
        </w:rPr>
        <w:t xml:space="preserve"> </w:t>
      </w:r>
      <w:r w:rsidR="008E5AE3">
        <w:rPr>
          <w:rFonts w:asciiTheme="minorHAnsi" w:hAnsiTheme="minorHAnsi" w:cstheme="minorHAnsi"/>
          <w:sz w:val="22"/>
        </w:rPr>
        <w:t>en Ituri</w:t>
      </w:r>
      <w:r w:rsidRPr="0046760B">
        <w:rPr>
          <w:rFonts w:asciiTheme="minorHAnsi" w:hAnsiTheme="minorHAnsi" w:cstheme="minorHAnsi"/>
          <w:sz w:val="22"/>
        </w:rPr>
        <w:t xml:space="preserve"> co</w:t>
      </w:r>
      <w:r w:rsidR="005F49DC" w:rsidRPr="0046760B">
        <w:rPr>
          <w:rFonts w:asciiTheme="minorHAnsi" w:hAnsiTheme="minorHAnsi" w:cstheme="minorHAnsi"/>
          <w:sz w:val="22"/>
        </w:rPr>
        <w:t xml:space="preserve">nstitue un avantage ; </w:t>
      </w:r>
    </w:p>
    <w:p w:rsidR="00E6732F" w:rsidRPr="0046760B" w:rsidRDefault="00EC798D" w:rsidP="0046760B">
      <w:pPr>
        <w:pStyle w:val="Paragraphedeliste"/>
        <w:numPr>
          <w:ilvl w:val="0"/>
          <w:numId w:val="46"/>
        </w:numPr>
        <w:jc w:val="both"/>
        <w:rPr>
          <w:rFonts w:asciiTheme="minorHAnsi" w:hAnsiTheme="minorHAnsi" w:cstheme="minorHAnsi"/>
          <w:sz w:val="22"/>
        </w:rPr>
      </w:pPr>
      <w:r w:rsidRPr="0046760B">
        <w:rPr>
          <w:rFonts w:asciiTheme="minorHAnsi" w:hAnsiTheme="minorHAnsi" w:cstheme="minorHAnsi"/>
          <w:sz w:val="22"/>
        </w:rPr>
        <w:t xml:space="preserve">L’expérience dans le renforcement des capacités des partenaires locaux </w:t>
      </w:r>
      <w:r w:rsidR="00E6732F" w:rsidRPr="0046760B">
        <w:rPr>
          <w:rFonts w:asciiTheme="minorHAnsi" w:hAnsiTheme="minorHAnsi" w:cstheme="minorHAnsi"/>
          <w:sz w:val="22"/>
        </w:rPr>
        <w:t xml:space="preserve">(nationaux et étatiques) est un atout afin de pouvoir proposer des mesures de mitigations opérationnelles en fonction de l’évaluation et de l’analyse des risques d’exploitation et abus sexuels identifiés, notamment dans : </w:t>
      </w:r>
    </w:p>
    <w:p w:rsidR="00F47B3A" w:rsidRPr="0046760B" w:rsidRDefault="00EC798D" w:rsidP="0046760B">
      <w:pPr>
        <w:pStyle w:val="Paragraphedeliste"/>
        <w:numPr>
          <w:ilvl w:val="1"/>
          <w:numId w:val="46"/>
        </w:numPr>
        <w:jc w:val="both"/>
        <w:rPr>
          <w:rFonts w:asciiTheme="minorHAnsi" w:hAnsiTheme="minorHAnsi" w:cstheme="minorHAnsi"/>
          <w:sz w:val="22"/>
        </w:rPr>
      </w:pPr>
      <w:r w:rsidRPr="0046760B">
        <w:rPr>
          <w:rFonts w:asciiTheme="minorHAnsi" w:hAnsiTheme="minorHAnsi" w:cstheme="minorHAnsi"/>
          <w:sz w:val="22"/>
        </w:rPr>
        <w:t>Mobilisation communautaire et promotion du cha</w:t>
      </w:r>
      <w:r w:rsidR="00F47B3A" w:rsidRPr="0046760B">
        <w:rPr>
          <w:rFonts w:asciiTheme="minorHAnsi" w:hAnsiTheme="minorHAnsi" w:cstheme="minorHAnsi"/>
          <w:sz w:val="22"/>
        </w:rPr>
        <w:t xml:space="preserve">ngement des comportements; </w:t>
      </w:r>
      <w:r w:rsidRPr="0046760B">
        <w:rPr>
          <w:rFonts w:asciiTheme="minorHAnsi" w:hAnsiTheme="minorHAnsi" w:cstheme="minorHAnsi"/>
          <w:sz w:val="22"/>
        </w:rPr>
        <w:t>Formation tra</w:t>
      </w:r>
      <w:r w:rsidR="00F47B3A" w:rsidRPr="0046760B">
        <w:rPr>
          <w:rFonts w:asciiTheme="minorHAnsi" w:hAnsiTheme="minorHAnsi" w:cstheme="minorHAnsi"/>
          <w:sz w:val="22"/>
        </w:rPr>
        <w:t>nsformatrice sur le genre ;</w:t>
      </w:r>
    </w:p>
    <w:p w:rsidR="00F47B3A" w:rsidRPr="0046760B" w:rsidRDefault="00EC798D" w:rsidP="0046760B">
      <w:pPr>
        <w:pStyle w:val="Paragraphedeliste"/>
        <w:numPr>
          <w:ilvl w:val="1"/>
          <w:numId w:val="46"/>
        </w:numPr>
        <w:jc w:val="both"/>
        <w:rPr>
          <w:rFonts w:asciiTheme="minorHAnsi" w:hAnsiTheme="minorHAnsi" w:cstheme="minorHAnsi"/>
          <w:sz w:val="22"/>
        </w:rPr>
      </w:pPr>
      <w:r w:rsidRPr="0046760B">
        <w:rPr>
          <w:rFonts w:asciiTheme="minorHAnsi" w:hAnsiTheme="minorHAnsi" w:cstheme="minorHAnsi"/>
          <w:sz w:val="22"/>
        </w:rPr>
        <w:t>Soutien aux organisations communautaires de base (OCB) et aménagement des espaces sûrs pou</w:t>
      </w:r>
      <w:r w:rsidR="00F47B3A" w:rsidRPr="0046760B">
        <w:rPr>
          <w:rFonts w:asciiTheme="minorHAnsi" w:hAnsiTheme="minorHAnsi" w:cstheme="minorHAnsi"/>
          <w:sz w:val="22"/>
        </w:rPr>
        <w:t>r les femmes et les filles ;</w:t>
      </w:r>
    </w:p>
    <w:p w:rsidR="00F47B3A" w:rsidRPr="0046760B" w:rsidRDefault="00EC798D" w:rsidP="0046760B">
      <w:pPr>
        <w:pStyle w:val="Paragraphedeliste"/>
        <w:numPr>
          <w:ilvl w:val="1"/>
          <w:numId w:val="46"/>
        </w:numPr>
        <w:jc w:val="both"/>
        <w:rPr>
          <w:rFonts w:asciiTheme="minorHAnsi" w:hAnsiTheme="minorHAnsi" w:cstheme="minorHAnsi"/>
          <w:sz w:val="22"/>
        </w:rPr>
      </w:pPr>
      <w:r w:rsidRPr="0046760B">
        <w:rPr>
          <w:rFonts w:asciiTheme="minorHAnsi" w:hAnsiTheme="minorHAnsi" w:cstheme="minorHAnsi"/>
          <w:sz w:val="22"/>
        </w:rPr>
        <w:t>Gestion des cas, soutien psychosocial et psycholog</w:t>
      </w:r>
      <w:r w:rsidR="00F47B3A" w:rsidRPr="0046760B">
        <w:rPr>
          <w:rFonts w:asciiTheme="minorHAnsi" w:hAnsiTheme="minorHAnsi" w:cstheme="minorHAnsi"/>
          <w:sz w:val="22"/>
        </w:rPr>
        <w:t>ique et a</w:t>
      </w:r>
      <w:r w:rsidRPr="0046760B">
        <w:rPr>
          <w:rFonts w:asciiTheme="minorHAnsi" w:hAnsiTheme="minorHAnsi" w:cstheme="minorHAnsi"/>
          <w:sz w:val="22"/>
        </w:rPr>
        <w:t>ssist</w:t>
      </w:r>
      <w:r w:rsidR="00F47B3A" w:rsidRPr="0046760B">
        <w:rPr>
          <w:rFonts w:asciiTheme="minorHAnsi" w:hAnsiTheme="minorHAnsi" w:cstheme="minorHAnsi"/>
          <w:sz w:val="22"/>
        </w:rPr>
        <w:t>ance juridique et judiciaire.</w:t>
      </w:r>
    </w:p>
    <w:p w:rsidR="0046760B" w:rsidRPr="0046760B" w:rsidRDefault="00EC798D" w:rsidP="0046760B">
      <w:pPr>
        <w:pStyle w:val="Paragraphedeliste"/>
        <w:numPr>
          <w:ilvl w:val="1"/>
          <w:numId w:val="46"/>
        </w:numPr>
        <w:jc w:val="both"/>
        <w:rPr>
          <w:rFonts w:asciiTheme="minorHAnsi" w:hAnsiTheme="minorHAnsi" w:cstheme="minorHAnsi"/>
          <w:sz w:val="22"/>
        </w:rPr>
      </w:pPr>
      <w:r w:rsidRPr="0046760B">
        <w:rPr>
          <w:rFonts w:asciiTheme="minorHAnsi" w:hAnsiTheme="minorHAnsi" w:cstheme="minorHAnsi"/>
          <w:sz w:val="22"/>
        </w:rPr>
        <w:t>Expérience dans le renforcement des capacités organisationnelles des partenaires locaux, y compris la gestion des ressources humaines, la planification, la gestion logistique et financière, la levée de fonds et la rédaction de propositions et rap</w:t>
      </w:r>
      <w:r w:rsidR="0046760B" w:rsidRPr="0046760B">
        <w:rPr>
          <w:rFonts w:asciiTheme="minorHAnsi" w:hAnsiTheme="minorHAnsi" w:cstheme="minorHAnsi"/>
          <w:sz w:val="22"/>
        </w:rPr>
        <w:t>ports constitue un avantage</w:t>
      </w:r>
    </w:p>
    <w:p w:rsidR="0046760B" w:rsidRPr="0046760B" w:rsidRDefault="0046760B" w:rsidP="0046760B">
      <w:pPr>
        <w:pStyle w:val="Paragraphedeliste"/>
        <w:numPr>
          <w:ilvl w:val="1"/>
          <w:numId w:val="46"/>
        </w:numPr>
        <w:jc w:val="both"/>
        <w:rPr>
          <w:rFonts w:asciiTheme="minorHAnsi" w:hAnsiTheme="minorHAnsi" w:cstheme="minorHAnsi"/>
          <w:sz w:val="22"/>
        </w:rPr>
      </w:pPr>
      <w:r w:rsidRPr="0046760B">
        <w:rPr>
          <w:rFonts w:asciiTheme="minorHAnsi" w:hAnsiTheme="minorHAnsi" w:cstheme="minorHAnsi"/>
          <w:sz w:val="22"/>
        </w:rPr>
        <w:t xml:space="preserve">Expérience dans le renforcement des systèmes locaux de redevabilité, y compris la formation des partenaires sur la prévention de l’exploitation et abus sexuel et du harcèlement constitue un avantage </w:t>
      </w:r>
    </w:p>
    <w:p w:rsidR="00EC798D" w:rsidRDefault="00EC798D" w:rsidP="0046760B">
      <w:pPr>
        <w:pStyle w:val="Paragraphedeliste"/>
        <w:numPr>
          <w:ilvl w:val="0"/>
          <w:numId w:val="46"/>
        </w:numPr>
        <w:jc w:val="both"/>
        <w:rPr>
          <w:rFonts w:asciiTheme="minorHAnsi" w:hAnsiTheme="minorHAnsi" w:cstheme="minorHAnsi"/>
          <w:sz w:val="22"/>
        </w:rPr>
      </w:pPr>
      <w:r w:rsidRPr="0046760B">
        <w:rPr>
          <w:rFonts w:asciiTheme="minorHAnsi" w:hAnsiTheme="minorHAnsi" w:cstheme="minorHAnsi"/>
          <w:sz w:val="22"/>
        </w:rPr>
        <w:t>Avoir un code de bonne conduite et une claire politique interne visant la prévention et la réponse du harcèlement, de l’exploitation et de l’abus sexuel, y compris un plan régulier de formation de staffs</w:t>
      </w:r>
      <w:r w:rsidR="0046760B" w:rsidRPr="0046760B">
        <w:rPr>
          <w:rFonts w:asciiTheme="minorHAnsi" w:hAnsiTheme="minorHAnsi" w:cstheme="minorHAnsi"/>
          <w:sz w:val="22"/>
        </w:rPr>
        <w:t xml:space="preserve"> au sein même de l’association ou du cabinet candidatant</w:t>
      </w:r>
      <w:r w:rsidRPr="0046760B">
        <w:rPr>
          <w:rFonts w:asciiTheme="minorHAnsi" w:hAnsiTheme="minorHAnsi" w:cstheme="minorHAnsi"/>
          <w:sz w:val="22"/>
        </w:rPr>
        <w:t xml:space="preserve"> </w:t>
      </w:r>
    </w:p>
    <w:p w:rsidR="008E5AE3" w:rsidRDefault="008E5AE3" w:rsidP="008E5AE3">
      <w:pPr>
        <w:jc w:val="both"/>
        <w:rPr>
          <w:rFonts w:cstheme="minorHAnsi"/>
        </w:rPr>
      </w:pPr>
    </w:p>
    <w:p w:rsidR="008E5AE3" w:rsidRPr="006803C8" w:rsidRDefault="008E5AE3" w:rsidP="006803C8">
      <w:pPr>
        <w:pStyle w:val="Titre1"/>
        <w:rPr>
          <w:rFonts w:asciiTheme="minorHAnsi" w:hAnsiTheme="minorHAnsi" w:cstheme="minorHAnsi"/>
          <w:b/>
          <w:color w:val="000000" w:themeColor="text1"/>
          <w:sz w:val="22"/>
        </w:rPr>
      </w:pPr>
      <w:bookmarkStart w:id="7" w:name="_Toc100218301"/>
      <w:r w:rsidRPr="008E5AE3">
        <w:rPr>
          <w:rFonts w:asciiTheme="minorHAnsi" w:hAnsiTheme="minorHAnsi" w:cstheme="minorHAnsi"/>
          <w:b/>
          <w:color w:val="000000" w:themeColor="text1"/>
          <w:sz w:val="22"/>
        </w:rPr>
        <w:t>Expression d’intérêt</w:t>
      </w:r>
      <w:bookmarkEnd w:id="7"/>
      <w:r w:rsidRPr="008E5AE3">
        <w:rPr>
          <w:rFonts w:asciiTheme="minorHAnsi" w:hAnsiTheme="minorHAnsi" w:cstheme="minorHAnsi"/>
          <w:b/>
          <w:color w:val="000000" w:themeColor="text1"/>
          <w:sz w:val="22"/>
        </w:rPr>
        <w:t xml:space="preserve"> </w:t>
      </w:r>
    </w:p>
    <w:p w:rsidR="00114C02" w:rsidRDefault="006803C8" w:rsidP="00793FB2">
      <w:pPr>
        <w:numPr>
          <w:ilvl w:val="0"/>
          <w:numId w:val="47"/>
        </w:numPr>
        <w:shd w:val="clear" w:color="auto" w:fill="FFFFFF"/>
        <w:spacing w:after="0" w:line="240" w:lineRule="auto"/>
        <w:ind w:left="690" w:hanging="150"/>
        <w:jc w:val="both"/>
        <w:textAlignment w:val="baseline"/>
        <w:rPr>
          <w:rFonts w:eastAsia="Times New Roman" w:cstheme="minorHAnsi"/>
          <w:szCs w:val="24"/>
          <w:lang w:val="pt-PT" w:eastAsia="en-GB"/>
        </w:rPr>
      </w:pPr>
      <w:r>
        <w:rPr>
          <w:rFonts w:eastAsia="Times New Roman" w:cstheme="minorHAnsi"/>
          <w:szCs w:val="24"/>
          <w:lang w:val="pt-PT" w:eastAsia="en-GB"/>
        </w:rPr>
        <w:t xml:space="preserve">L’association, cabinet ou </w:t>
      </w:r>
      <w:r w:rsidRPr="006803C8">
        <w:rPr>
          <w:rFonts w:eastAsia="Times New Roman" w:cstheme="minorHAnsi"/>
          <w:szCs w:val="24"/>
          <w:lang w:val="pt-PT" w:eastAsia="en-GB"/>
        </w:rPr>
        <w:t xml:space="preserve">consultant doit soumettre </w:t>
      </w:r>
      <w:r w:rsidR="00114C02">
        <w:rPr>
          <w:rFonts w:eastAsia="Times New Roman" w:cstheme="minorHAnsi"/>
          <w:szCs w:val="24"/>
          <w:lang w:val="pt-PT" w:eastAsia="en-GB"/>
        </w:rPr>
        <w:t>:</w:t>
      </w:r>
    </w:p>
    <w:p w:rsidR="00114C02" w:rsidRDefault="006803C8" w:rsidP="00793FB2">
      <w:pPr>
        <w:numPr>
          <w:ilvl w:val="1"/>
          <w:numId w:val="47"/>
        </w:numPr>
        <w:shd w:val="clear" w:color="auto" w:fill="FFFFFF"/>
        <w:spacing w:after="0" w:line="240" w:lineRule="auto"/>
        <w:jc w:val="both"/>
        <w:textAlignment w:val="baseline"/>
        <w:rPr>
          <w:rFonts w:eastAsia="Times New Roman" w:cstheme="minorHAnsi"/>
          <w:szCs w:val="24"/>
          <w:lang w:val="pt-PT" w:eastAsia="en-GB"/>
        </w:rPr>
      </w:pPr>
      <w:r w:rsidRPr="006803C8">
        <w:rPr>
          <w:rFonts w:eastAsia="Times New Roman" w:cstheme="minorHAnsi"/>
          <w:szCs w:val="24"/>
          <w:lang w:val="pt-PT" w:eastAsia="en-GB"/>
        </w:rPr>
        <w:t>une lettre d’intérêt ave</w:t>
      </w:r>
      <w:r w:rsidR="00114C02">
        <w:rPr>
          <w:rFonts w:eastAsia="Times New Roman" w:cstheme="minorHAnsi"/>
          <w:szCs w:val="24"/>
          <w:lang w:val="pt-PT" w:eastAsia="en-GB"/>
        </w:rPr>
        <w:t xml:space="preserve">c mention des disponibilités </w:t>
      </w:r>
      <w:r w:rsidR="00EA04EA">
        <w:rPr>
          <w:rFonts w:eastAsia="Times New Roman" w:cstheme="minorHAnsi"/>
          <w:szCs w:val="24"/>
          <w:lang w:val="pt-PT" w:eastAsia="en-GB"/>
        </w:rPr>
        <w:t>et expérience transposable</w:t>
      </w:r>
      <w:r w:rsidR="00793FB2">
        <w:rPr>
          <w:rFonts w:eastAsia="Times New Roman" w:cstheme="minorHAnsi"/>
          <w:szCs w:val="24"/>
          <w:lang w:val="pt-PT" w:eastAsia="en-GB"/>
        </w:rPr>
        <w:t xml:space="preserve"> ainsi que l’expertise du cabinet, association ou candidat</w:t>
      </w:r>
      <w:r w:rsidR="00EA04EA">
        <w:rPr>
          <w:rFonts w:eastAsia="Times New Roman" w:cstheme="minorHAnsi"/>
          <w:szCs w:val="24"/>
          <w:lang w:val="pt-PT" w:eastAsia="en-GB"/>
        </w:rPr>
        <w:t xml:space="preserve"> +</w:t>
      </w:r>
      <w:r w:rsidRPr="006803C8">
        <w:rPr>
          <w:rFonts w:eastAsia="Times New Roman" w:cstheme="minorHAnsi"/>
          <w:szCs w:val="24"/>
          <w:lang w:val="pt-PT" w:eastAsia="en-GB"/>
        </w:rPr>
        <w:t xml:space="preserve"> un CV personnel</w:t>
      </w:r>
      <w:r w:rsidR="00114C02">
        <w:rPr>
          <w:rFonts w:eastAsia="Times New Roman" w:cstheme="minorHAnsi"/>
          <w:szCs w:val="24"/>
          <w:lang w:val="pt-PT" w:eastAsia="en-GB"/>
        </w:rPr>
        <w:t xml:space="preserve"> incluant les langues locales maitrisées</w:t>
      </w:r>
      <w:r w:rsidRPr="006803C8">
        <w:rPr>
          <w:rFonts w:eastAsia="Times New Roman" w:cstheme="minorHAnsi"/>
          <w:szCs w:val="24"/>
          <w:lang w:val="pt-PT" w:eastAsia="en-GB"/>
        </w:rPr>
        <w:t>,</w:t>
      </w:r>
    </w:p>
    <w:p w:rsidR="00114C02" w:rsidRPr="00EA04EA" w:rsidRDefault="006803C8" w:rsidP="00793FB2">
      <w:pPr>
        <w:numPr>
          <w:ilvl w:val="1"/>
          <w:numId w:val="47"/>
        </w:numPr>
        <w:shd w:val="clear" w:color="auto" w:fill="FFFFFF"/>
        <w:spacing w:after="0" w:line="240" w:lineRule="auto"/>
        <w:jc w:val="both"/>
        <w:textAlignment w:val="baseline"/>
        <w:rPr>
          <w:rFonts w:eastAsia="Times New Roman" w:cstheme="minorHAnsi"/>
          <w:szCs w:val="24"/>
          <w:lang w:val="pt-PT" w:eastAsia="en-GB"/>
        </w:rPr>
      </w:pPr>
      <w:r w:rsidRPr="006803C8">
        <w:rPr>
          <w:rFonts w:eastAsia="Times New Roman" w:cstheme="minorHAnsi"/>
          <w:szCs w:val="24"/>
          <w:lang w:val="pt-PT" w:eastAsia="en-GB"/>
        </w:rPr>
        <w:t>une offre technique</w:t>
      </w:r>
      <w:r w:rsidR="00114C02">
        <w:rPr>
          <w:rFonts w:eastAsia="Times New Roman" w:cstheme="minorHAnsi"/>
          <w:szCs w:val="24"/>
          <w:lang w:val="pt-PT" w:eastAsia="en-GB"/>
        </w:rPr>
        <w:t xml:space="preserve"> comprenant la proposition de méthodologie de travail, </w:t>
      </w:r>
      <w:r w:rsidR="00EA04EA">
        <w:rPr>
          <w:rFonts w:eastAsia="Times New Roman" w:cstheme="minorHAnsi"/>
          <w:szCs w:val="24"/>
          <w:lang w:val="pt-PT" w:eastAsia="en-GB"/>
        </w:rPr>
        <w:t xml:space="preserve">un calendrier prévisionnel pour la durée de la mission ainsi que l’offre </w:t>
      </w:r>
      <w:r w:rsidRPr="006803C8">
        <w:rPr>
          <w:rFonts w:eastAsia="Times New Roman" w:cstheme="minorHAnsi"/>
          <w:szCs w:val="24"/>
          <w:lang w:val="pt-PT" w:eastAsia="en-GB"/>
        </w:rPr>
        <w:t>financière pour sa prestation</w:t>
      </w:r>
      <w:r w:rsidR="00114C02">
        <w:rPr>
          <w:rFonts w:eastAsia="Times New Roman" w:cstheme="minorHAnsi"/>
          <w:szCs w:val="24"/>
          <w:lang w:val="pt-PT" w:eastAsia="en-GB"/>
        </w:rPr>
        <w:t xml:space="preserve"> </w:t>
      </w:r>
    </w:p>
    <w:p w:rsidR="00EA04EA" w:rsidRDefault="006803C8" w:rsidP="00793FB2">
      <w:pPr>
        <w:numPr>
          <w:ilvl w:val="1"/>
          <w:numId w:val="47"/>
        </w:numPr>
        <w:shd w:val="clear" w:color="auto" w:fill="FFFFFF"/>
        <w:spacing w:after="0" w:line="240" w:lineRule="auto"/>
        <w:jc w:val="both"/>
        <w:textAlignment w:val="baseline"/>
        <w:rPr>
          <w:rFonts w:eastAsia="Times New Roman" w:cstheme="minorHAnsi"/>
          <w:szCs w:val="24"/>
          <w:lang w:val="pt-PT" w:eastAsia="en-GB"/>
        </w:rPr>
      </w:pPr>
      <w:r w:rsidRPr="00114C02">
        <w:rPr>
          <w:rFonts w:eastAsia="Times New Roman" w:cstheme="minorHAnsi"/>
          <w:szCs w:val="24"/>
          <w:lang w:val="pt-PT" w:eastAsia="en-GB"/>
        </w:rPr>
        <w:t>Le prix indiqué de la prestation doit porter la mention ‘ferme, globale, forfaitaire et définitive’.</w:t>
      </w:r>
    </w:p>
    <w:p w:rsidR="00EA04EA" w:rsidRDefault="006803C8" w:rsidP="00793FB2">
      <w:pPr>
        <w:numPr>
          <w:ilvl w:val="1"/>
          <w:numId w:val="47"/>
        </w:numPr>
        <w:shd w:val="clear" w:color="auto" w:fill="FFFFFF"/>
        <w:spacing w:after="0" w:line="240" w:lineRule="auto"/>
        <w:jc w:val="both"/>
        <w:textAlignment w:val="baseline"/>
        <w:rPr>
          <w:rFonts w:eastAsia="Times New Roman" w:cstheme="minorHAnsi"/>
          <w:szCs w:val="24"/>
          <w:lang w:val="pt-PT" w:eastAsia="en-GB"/>
        </w:rPr>
      </w:pPr>
      <w:r w:rsidRPr="00EA04EA">
        <w:rPr>
          <w:rFonts w:eastAsia="Times New Roman" w:cstheme="minorHAnsi"/>
          <w:szCs w:val="24"/>
          <w:lang w:val="pt-PT" w:eastAsia="en-GB"/>
        </w:rPr>
        <w:t xml:space="preserve">L’offre doit être adressée </w:t>
      </w:r>
      <w:r w:rsidR="001853B7">
        <w:rPr>
          <w:rFonts w:eastAsia="Times New Roman" w:cstheme="minorHAnsi"/>
          <w:szCs w:val="24"/>
          <w:lang w:val="pt-PT" w:eastAsia="en-GB"/>
        </w:rPr>
        <w:t xml:space="preserve">simutanémént </w:t>
      </w:r>
      <w:r w:rsidRPr="00EA04EA">
        <w:rPr>
          <w:rFonts w:eastAsia="Times New Roman" w:cstheme="minorHAnsi"/>
          <w:szCs w:val="24"/>
          <w:lang w:val="pt-PT" w:eastAsia="en-GB"/>
        </w:rPr>
        <w:t>à : </w:t>
      </w:r>
      <w:r w:rsidRPr="00EA04EA">
        <w:rPr>
          <w:rFonts w:eastAsia="Times New Roman" w:cstheme="minorHAnsi"/>
          <w:b/>
          <w:bCs/>
          <w:szCs w:val="24"/>
          <w:lang w:val="pt-PT" w:eastAsia="en-GB"/>
        </w:rPr>
        <w:t> </w:t>
      </w:r>
      <w:hyperlink r:id="rId8" w:history="1">
        <w:r w:rsidR="00EA04EA" w:rsidRPr="00957ACE">
          <w:rPr>
            <w:rStyle w:val="Lienhypertexte"/>
            <w:rFonts w:eastAsia="Times New Roman" w:cstheme="minorHAnsi"/>
            <w:b/>
            <w:bCs/>
            <w:szCs w:val="24"/>
            <w:lang w:val="pt-PT" w:eastAsia="en-GB"/>
          </w:rPr>
          <w:t>respappro@cd-actioncontrelafaim.org</w:t>
        </w:r>
      </w:hyperlink>
      <w:r w:rsidR="00EA04EA">
        <w:rPr>
          <w:rFonts w:eastAsia="Times New Roman" w:cstheme="minorHAnsi"/>
          <w:b/>
          <w:bCs/>
          <w:szCs w:val="24"/>
          <w:lang w:val="pt-PT" w:eastAsia="en-GB"/>
        </w:rPr>
        <w:t xml:space="preserve"> et à </w:t>
      </w:r>
      <w:hyperlink r:id="rId9" w:history="1">
        <w:r w:rsidR="00EA04EA" w:rsidRPr="00957ACE">
          <w:rPr>
            <w:rStyle w:val="Lienhypertexte"/>
            <w:rFonts w:eastAsia="Times New Roman" w:cstheme="minorHAnsi"/>
            <w:b/>
            <w:bCs/>
            <w:szCs w:val="24"/>
            <w:lang w:val="pt-PT" w:eastAsia="en-GB"/>
          </w:rPr>
          <w:t>expert-prev@cd-actioncontrelafaim.org</w:t>
        </w:r>
      </w:hyperlink>
      <w:r w:rsidR="00EA04EA">
        <w:rPr>
          <w:rFonts w:eastAsia="Times New Roman" w:cstheme="minorHAnsi"/>
          <w:b/>
          <w:bCs/>
          <w:szCs w:val="24"/>
          <w:lang w:val="pt-PT" w:eastAsia="en-GB"/>
        </w:rPr>
        <w:t xml:space="preserve"> </w:t>
      </w:r>
      <w:r w:rsidR="001853B7">
        <w:rPr>
          <w:rFonts w:eastAsia="Times New Roman" w:cstheme="minorHAnsi"/>
          <w:bCs/>
          <w:szCs w:val="24"/>
          <w:lang w:val="pt-PT" w:eastAsia="en-GB"/>
        </w:rPr>
        <w:t>avec pour référence</w:t>
      </w:r>
      <w:r w:rsidR="00EA04EA" w:rsidRPr="00921A36">
        <w:rPr>
          <w:rFonts w:eastAsia="Times New Roman" w:cstheme="minorHAnsi"/>
          <w:bCs/>
          <w:szCs w:val="24"/>
          <w:lang w:val="pt-PT" w:eastAsia="en-GB"/>
        </w:rPr>
        <w:t xml:space="preserve"> dans l’objet :</w:t>
      </w:r>
      <w:r w:rsidR="001853B7">
        <w:rPr>
          <w:rFonts w:eastAsia="Times New Roman" w:cstheme="minorHAnsi"/>
          <w:b/>
          <w:bCs/>
          <w:szCs w:val="24"/>
          <w:lang w:val="pt-PT" w:eastAsia="en-GB"/>
        </w:rPr>
        <w:t xml:space="preserve"> CD_</w:t>
      </w:r>
      <w:r w:rsidR="00440BC8">
        <w:rPr>
          <w:rFonts w:eastAsia="Times New Roman" w:cstheme="minorHAnsi"/>
          <w:b/>
          <w:bCs/>
          <w:szCs w:val="24"/>
          <w:lang w:val="pt-PT" w:eastAsia="en-GB"/>
        </w:rPr>
        <w:t>KSS_</w:t>
      </w:r>
      <w:r w:rsidR="001853B7">
        <w:rPr>
          <w:rFonts w:eastAsia="Times New Roman" w:cstheme="minorHAnsi"/>
          <w:b/>
          <w:bCs/>
          <w:szCs w:val="24"/>
          <w:lang w:val="pt-PT" w:eastAsia="en-GB"/>
        </w:rPr>
        <w:t>CONSULT_PSEA_001</w:t>
      </w:r>
    </w:p>
    <w:p w:rsidR="006803C8" w:rsidRPr="00EA04EA" w:rsidRDefault="006803C8" w:rsidP="00793FB2">
      <w:pPr>
        <w:numPr>
          <w:ilvl w:val="1"/>
          <w:numId w:val="47"/>
        </w:numPr>
        <w:shd w:val="clear" w:color="auto" w:fill="FFFFFF"/>
        <w:spacing w:after="0" w:line="240" w:lineRule="auto"/>
        <w:jc w:val="both"/>
        <w:textAlignment w:val="baseline"/>
        <w:rPr>
          <w:rFonts w:eastAsia="Times New Roman" w:cstheme="minorHAnsi"/>
          <w:szCs w:val="24"/>
          <w:lang w:val="pt-PT" w:eastAsia="en-GB"/>
        </w:rPr>
      </w:pPr>
      <w:r w:rsidRPr="00EA04EA">
        <w:rPr>
          <w:rFonts w:eastAsia="Times New Roman" w:cstheme="minorHAnsi"/>
          <w:szCs w:val="24"/>
          <w:lang w:val="pt-PT" w:eastAsia="en-GB"/>
        </w:rPr>
        <w:t>Date et heure limite de soumission des offres : </w:t>
      </w:r>
      <w:r w:rsidR="00793FB2">
        <w:rPr>
          <w:rFonts w:eastAsia="Times New Roman" w:cstheme="minorHAnsi"/>
          <w:b/>
          <w:bCs/>
          <w:szCs w:val="24"/>
          <w:lang w:val="pt-PT" w:eastAsia="en-GB"/>
        </w:rPr>
        <w:t>16/05/2022</w:t>
      </w:r>
      <w:r w:rsidRPr="00EA04EA">
        <w:rPr>
          <w:rFonts w:eastAsia="Times New Roman" w:cstheme="minorHAnsi"/>
          <w:b/>
          <w:bCs/>
          <w:szCs w:val="24"/>
          <w:lang w:val="pt-PT" w:eastAsia="en-GB"/>
        </w:rPr>
        <w:t xml:space="preserve">, 18h, heure </w:t>
      </w:r>
      <w:r w:rsidR="00793FB2">
        <w:rPr>
          <w:rFonts w:eastAsia="Times New Roman" w:cstheme="minorHAnsi"/>
          <w:b/>
          <w:bCs/>
          <w:szCs w:val="24"/>
          <w:lang w:val="pt-PT" w:eastAsia="en-GB"/>
        </w:rPr>
        <w:t>de Goma.</w:t>
      </w:r>
    </w:p>
    <w:p w:rsidR="006803C8" w:rsidRPr="006803C8" w:rsidRDefault="00793FB2" w:rsidP="00793FB2">
      <w:pPr>
        <w:pStyle w:val="NormalWeb"/>
        <w:shd w:val="clear" w:color="auto" w:fill="FFFFFF"/>
        <w:spacing w:before="204" w:beforeAutospacing="0" w:after="204" w:afterAutospacing="0"/>
        <w:jc w:val="both"/>
        <w:textAlignment w:val="baseline"/>
        <w:rPr>
          <w:rFonts w:asciiTheme="minorHAnsi" w:hAnsiTheme="minorHAnsi" w:cstheme="minorHAnsi"/>
          <w:sz w:val="22"/>
          <w:lang w:val="pt-PT" w:eastAsia="en-GB"/>
        </w:rPr>
      </w:pPr>
      <w:r>
        <w:rPr>
          <w:rFonts w:asciiTheme="minorHAnsi" w:hAnsiTheme="minorHAnsi" w:cstheme="minorHAnsi"/>
          <w:sz w:val="22"/>
          <w:lang w:val="pt-PT" w:eastAsia="en-GB"/>
        </w:rPr>
        <w:t xml:space="preserve">Toute expression </w:t>
      </w:r>
      <w:r w:rsidR="00440BC8">
        <w:rPr>
          <w:rFonts w:asciiTheme="minorHAnsi" w:hAnsiTheme="minorHAnsi" w:cstheme="minorHAnsi"/>
          <w:sz w:val="22"/>
          <w:lang w:val="pt-PT" w:eastAsia="en-GB"/>
        </w:rPr>
        <w:t>d’</w:t>
      </w:r>
      <w:r>
        <w:rPr>
          <w:rFonts w:asciiTheme="minorHAnsi" w:hAnsiTheme="minorHAnsi" w:cstheme="minorHAnsi"/>
          <w:sz w:val="22"/>
          <w:lang w:val="pt-PT" w:eastAsia="en-GB"/>
        </w:rPr>
        <w:t xml:space="preserve">intérêt incomplète ne sera pas traitée. </w:t>
      </w:r>
      <w:r w:rsidR="006803C8" w:rsidRPr="006803C8">
        <w:rPr>
          <w:rFonts w:asciiTheme="minorHAnsi" w:hAnsiTheme="minorHAnsi" w:cstheme="minorHAnsi"/>
          <w:sz w:val="22"/>
          <w:lang w:val="pt-PT" w:eastAsia="en-GB"/>
        </w:rPr>
        <w:t>Les</w:t>
      </w:r>
      <w:r>
        <w:rPr>
          <w:rFonts w:asciiTheme="minorHAnsi" w:hAnsiTheme="minorHAnsi" w:cstheme="minorHAnsi"/>
          <w:sz w:val="22"/>
          <w:lang w:val="pt-PT" w:eastAsia="en-GB"/>
        </w:rPr>
        <w:t xml:space="preserve"> associations, cabinets ou</w:t>
      </w:r>
      <w:r w:rsidR="006803C8" w:rsidRPr="006803C8">
        <w:rPr>
          <w:rFonts w:asciiTheme="minorHAnsi" w:hAnsiTheme="minorHAnsi" w:cstheme="minorHAnsi"/>
          <w:sz w:val="22"/>
          <w:lang w:val="pt-PT" w:eastAsia="en-GB"/>
        </w:rPr>
        <w:t xml:space="preserve"> candidats présélectionnés seront invités à participer à une courte entrevue dans le cadre du processus de sélection finale.</w:t>
      </w:r>
    </w:p>
    <w:p w:rsidR="006803C8" w:rsidRPr="008E5AE3" w:rsidRDefault="006803C8" w:rsidP="008E5AE3"/>
    <w:p w:rsidR="003A5A4D" w:rsidRDefault="00D44AEE" w:rsidP="003A5A4D">
      <w:pPr>
        <w:pStyle w:val="Titre1"/>
        <w:rPr>
          <w:rFonts w:asciiTheme="minorHAnsi" w:hAnsiTheme="minorHAnsi" w:cstheme="minorHAnsi"/>
          <w:b/>
          <w:color w:val="000000" w:themeColor="text1"/>
          <w:sz w:val="22"/>
        </w:rPr>
      </w:pPr>
      <w:bookmarkStart w:id="8" w:name="_Toc100218302"/>
      <w:r>
        <w:rPr>
          <w:rFonts w:asciiTheme="minorHAnsi" w:hAnsiTheme="minorHAnsi" w:cstheme="minorHAnsi"/>
          <w:b/>
          <w:color w:val="000000" w:themeColor="text1"/>
          <w:sz w:val="22"/>
        </w:rPr>
        <w:t>Annexes</w:t>
      </w:r>
      <w:bookmarkEnd w:id="8"/>
    </w:p>
    <w:p w:rsidR="003A5A4D" w:rsidRDefault="003A5A4D" w:rsidP="003A5A4D"/>
    <w:p w:rsidR="003A5A4D" w:rsidRPr="003A5A4D" w:rsidRDefault="003A5A4D" w:rsidP="003A5A4D">
      <w:pPr>
        <w:rPr>
          <w:i/>
          <w:u w:val="single"/>
        </w:rPr>
      </w:pPr>
      <w:r w:rsidRPr="003A5A4D">
        <w:rPr>
          <w:i/>
          <w:u w:val="single"/>
        </w:rPr>
        <w:t xml:space="preserve">Annexe 1 : </w:t>
      </w:r>
      <w:r w:rsidR="009F47E2" w:rsidRPr="009F47E2">
        <w:rPr>
          <w:i/>
          <w:u w:val="single"/>
        </w:rPr>
        <w:t>Politique Safeguarding</w:t>
      </w:r>
    </w:p>
    <w:p w:rsidR="003A5A4D" w:rsidRDefault="003A5A4D" w:rsidP="003A5A4D">
      <w: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9.2pt" o:ole="">
            <v:imagedata r:id="rId10" o:title=""/>
          </v:shape>
          <o:OLEObject Type="Embed" ProgID="AcroExch.Document.DC" ShapeID="_x0000_i1025" DrawAspect="Icon" ObjectID="_1711373082" r:id="rId11"/>
        </w:object>
      </w:r>
    </w:p>
    <w:p w:rsidR="00D70F2A" w:rsidRDefault="003A5A4D" w:rsidP="004841E0">
      <w:pPr>
        <w:rPr>
          <w:i/>
          <w:u w:val="single"/>
        </w:rPr>
      </w:pPr>
      <w:r w:rsidRPr="003A5A4D">
        <w:rPr>
          <w:i/>
          <w:u w:val="single"/>
        </w:rPr>
        <w:t xml:space="preserve">Annexe 2 : </w:t>
      </w:r>
      <w:r w:rsidR="00D70F2A">
        <w:rPr>
          <w:i/>
          <w:u w:val="single"/>
        </w:rPr>
        <w:t>Plan d’actions visant à prévenir les risques d’EAS – ACF RDC</w:t>
      </w:r>
    </w:p>
    <w:p w:rsidR="00024E84" w:rsidRPr="00D70F2A" w:rsidRDefault="00D70F2A" w:rsidP="004841E0">
      <w:r w:rsidRPr="00D70F2A">
        <w:object w:dxaOrig="1508" w:dyaOrig="983">
          <v:shape id="_x0000_i1026" type="#_x0000_t75" style="width:76.1pt;height:49.2pt" o:ole="">
            <v:imagedata r:id="rId12" o:title=""/>
          </v:shape>
          <o:OLEObject Type="Embed" ProgID="AcroExch.Document.DC" ShapeID="_x0000_i1026" DrawAspect="Icon" ObjectID="_1711373083" r:id="rId13"/>
        </w:object>
      </w:r>
      <w:r w:rsidR="009F47E2" w:rsidRPr="00D70F2A">
        <w:t xml:space="preserve"> </w:t>
      </w:r>
    </w:p>
    <w:p w:rsidR="00385074" w:rsidRDefault="00385074">
      <w:pPr>
        <w:rPr>
          <w:i/>
          <w:u w:val="single"/>
        </w:rPr>
      </w:pPr>
      <w:r>
        <w:rPr>
          <w:i/>
          <w:u w:val="single"/>
        </w:rPr>
        <w:br w:type="page"/>
      </w:r>
    </w:p>
    <w:p w:rsidR="00385074" w:rsidRDefault="00385074" w:rsidP="004841E0">
      <w:pPr>
        <w:rPr>
          <w:i/>
          <w:u w:val="single"/>
        </w:rPr>
        <w:sectPr w:rsidR="00385074" w:rsidSect="00EB709A">
          <w:headerReference w:type="default" r:id="rId14"/>
          <w:footerReference w:type="default" r:id="rId15"/>
          <w:pgSz w:w="11906" w:h="16838"/>
          <w:pgMar w:top="1417" w:right="1417" w:bottom="1417" w:left="1417" w:header="426" w:footer="708" w:gutter="0"/>
          <w:cols w:space="708"/>
          <w:docGrid w:linePitch="360"/>
        </w:sectPr>
      </w:pPr>
    </w:p>
    <w:p w:rsidR="009F47E2" w:rsidRDefault="009F47E2" w:rsidP="004841E0">
      <w:pPr>
        <w:rPr>
          <w:i/>
          <w:u w:val="single"/>
        </w:rPr>
      </w:pPr>
      <w:r w:rsidRPr="009F47E2">
        <w:rPr>
          <w:i/>
          <w:u w:val="single"/>
        </w:rPr>
        <w:lastRenderedPageBreak/>
        <w:t xml:space="preserve">Annexe 3 : </w:t>
      </w:r>
      <w:r>
        <w:rPr>
          <w:i/>
          <w:u w:val="single"/>
        </w:rPr>
        <w:t>Exemple d’</w:t>
      </w:r>
      <w:r w:rsidR="006F0F48">
        <w:rPr>
          <w:i/>
          <w:u w:val="single"/>
        </w:rPr>
        <w:t>évaluation et gestion</w:t>
      </w:r>
      <w:r>
        <w:rPr>
          <w:i/>
          <w:u w:val="single"/>
        </w:rPr>
        <w:t xml:space="preserve"> des risques souhaitées par programme </w:t>
      </w:r>
      <w:r w:rsidR="00453A93">
        <w:rPr>
          <w:i/>
          <w:u w:val="single"/>
        </w:rPr>
        <w:t>(proposition de la boite à outils Unicef)</w:t>
      </w:r>
    </w:p>
    <w:tbl>
      <w:tblPr>
        <w:tblStyle w:val="GridTable4-Accent11"/>
        <w:tblW w:w="0" w:type="auto"/>
        <w:tblLook w:val="04A0" w:firstRow="1" w:lastRow="0" w:firstColumn="1" w:lastColumn="0" w:noHBand="0" w:noVBand="1"/>
      </w:tblPr>
      <w:tblGrid>
        <w:gridCol w:w="2161"/>
        <w:gridCol w:w="6008"/>
        <w:gridCol w:w="5321"/>
      </w:tblGrid>
      <w:tr w:rsidR="00385074" w:rsidRPr="00385074" w:rsidTr="0038507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tcPr>
          <w:p w:rsidR="00385074" w:rsidRPr="00385074" w:rsidRDefault="00385074" w:rsidP="00453A93">
            <w:pPr>
              <w:widowControl w:val="0"/>
              <w:spacing w:after="120" w:line="276" w:lineRule="auto"/>
              <w:jc w:val="both"/>
            </w:pPr>
            <w:r w:rsidRPr="00385074">
              <w:t>Domaine</w:t>
            </w:r>
          </w:p>
        </w:tc>
        <w:tc>
          <w:tcPr>
            <w:tcW w:w="6008" w:type="dxa"/>
          </w:tcPr>
          <w:p w:rsidR="00385074" w:rsidRPr="00385074" w:rsidRDefault="00385074" w:rsidP="00453A93">
            <w:pPr>
              <w:widowControl w:val="0"/>
              <w:spacing w:after="120" w:line="276" w:lineRule="auto"/>
              <w:jc w:val="both"/>
              <w:cnfStyle w:val="100000000000" w:firstRow="1" w:lastRow="0" w:firstColumn="0" w:lastColumn="0" w:oddVBand="0" w:evenVBand="0" w:oddHBand="0" w:evenHBand="0" w:firstRowFirstColumn="0" w:firstRowLastColumn="0" w:lastRowFirstColumn="0" w:lastRowLastColumn="0"/>
            </w:pPr>
            <w:r w:rsidRPr="00385074">
              <w:t>Questions à considérer pour l'évaluation des risques</w:t>
            </w:r>
          </w:p>
        </w:tc>
        <w:tc>
          <w:tcPr>
            <w:tcW w:w="5321" w:type="dxa"/>
          </w:tcPr>
          <w:p w:rsidR="00385074" w:rsidRPr="00385074" w:rsidRDefault="00385074" w:rsidP="00453A93">
            <w:pPr>
              <w:widowControl w:val="0"/>
              <w:spacing w:after="120" w:line="276" w:lineRule="auto"/>
              <w:jc w:val="both"/>
              <w:cnfStyle w:val="100000000000" w:firstRow="1" w:lastRow="0" w:firstColumn="0" w:lastColumn="0" w:oddVBand="0" w:evenVBand="0" w:oddHBand="0" w:evenHBand="0" w:firstRowFirstColumn="0" w:firstRowLastColumn="0" w:lastRowFirstColumn="0" w:lastRowLastColumn="0"/>
            </w:pPr>
            <w:r w:rsidRPr="00385074">
              <w:t>Stratégie(s) de gestion possible(s)</w:t>
            </w:r>
          </w:p>
        </w:tc>
      </w:tr>
      <w:tr w:rsidR="00385074" w:rsidRPr="00385074" w:rsidTr="00385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85074" w:rsidRPr="00385074" w:rsidRDefault="00385074" w:rsidP="00453A93">
            <w:pPr>
              <w:widowControl w:val="0"/>
              <w:spacing w:after="120" w:line="276" w:lineRule="auto"/>
              <w:jc w:val="both"/>
            </w:pPr>
            <w:r w:rsidRPr="00385074">
              <w:t>Profil des bénéficiaires</w:t>
            </w:r>
          </w:p>
        </w:tc>
        <w:tc>
          <w:tcPr>
            <w:tcW w:w="6008" w:type="dxa"/>
          </w:tcPr>
          <w:p w:rsidR="00385074" w:rsidRPr="00385074" w:rsidRDefault="00385074" w:rsidP="00453A93">
            <w:pPr>
              <w:widowControl w:val="0"/>
              <w:numPr>
                <w:ilvl w:val="0"/>
                <w:numId w:val="36"/>
              </w:numPr>
              <w:spacing w:after="120" w:line="276" w:lineRule="auto"/>
              <w:ind w:left="360"/>
              <w:jc w:val="both"/>
              <w:cnfStyle w:val="000000100000" w:firstRow="0" w:lastRow="0" w:firstColumn="0" w:lastColumn="0" w:oddVBand="0" w:evenVBand="0" w:oddHBand="1" w:evenHBand="0" w:firstRowFirstColumn="0" w:firstRowLastColumn="0" w:lastRowFirstColumn="0" w:lastRowLastColumn="0"/>
            </w:pPr>
            <w:r w:rsidRPr="00385074">
              <w:t>Quel est le profil démographique de la population dans les zones cibles (par ex. sexe, âge, niveau d'éducation, niveau de revenu, taille du ménage, pourcentage de ménages dirigés par une femme et un enfant, âge au mariage, religion, race/origine ethnique, statut migratoire, etc.) ?</w:t>
            </w:r>
          </w:p>
          <w:p w:rsidR="00385074" w:rsidRPr="00385074" w:rsidRDefault="00385074" w:rsidP="00453A93">
            <w:pPr>
              <w:widowControl w:val="0"/>
              <w:numPr>
                <w:ilvl w:val="0"/>
                <w:numId w:val="36"/>
              </w:numPr>
              <w:spacing w:after="120" w:line="276" w:lineRule="auto"/>
              <w:ind w:left="360"/>
              <w:jc w:val="both"/>
              <w:cnfStyle w:val="000000100000" w:firstRow="0" w:lastRow="0" w:firstColumn="0" w:lastColumn="0" w:oddVBand="0" w:evenVBand="0" w:oddHBand="1" w:evenHBand="0" w:firstRowFirstColumn="0" w:firstRowLastColumn="0" w:lastRowFirstColumn="0" w:lastRowLastColumn="0"/>
            </w:pPr>
            <w:r w:rsidRPr="00385074">
              <w:t>Quelles sont les caractéristiques de la population qui peuvent rendre les individus plus sensibles à l'EAS ? Quels groupes sont particulièrement vulnérables ?</w:t>
            </w:r>
            <w:r w:rsidRPr="00385074">
              <w:rPr>
                <w:vertAlign w:val="superscript"/>
              </w:rPr>
              <w:t xml:space="preserve"> </w:t>
            </w:r>
          </w:p>
        </w:tc>
        <w:tc>
          <w:tcPr>
            <w:tcW w:w="5321" w:type="dxa"/>
          </w:tcPr>
          <w:p w:rsidR="00385074" w:rsidRPr="00385074" w:rsidRDefault="00385074" w:rsidP="00453A93">
            <w:pPr>
              <w:widowControl w:val="0"/>
              <w:numPr>
                <w:ilvl w:val="0"/>
                <w:numId w:val="36"/>
              </w:numPr>
              <w:spacing w:after="120" w:line="276" w:lineRule="auto"/>
              <w:ind w:left="360"/>
              <w:jc w:val="both"/>
              <w:cnfStyle w:val="000000100000" w:firstRow="0" w:lastRow="0" w:firstColumn="0" w:lastColumn="0" w:oddVBand="0" w:evenVBand="0" w:oddHBand="1" w:evenHBand="0" w:firstRowFirstColumn="0" w:firstRowLastColumn="0" w:lastRowFirstColumn="0" w:lastRowLastColumn="0"/>
            </w:pPr>
            <w:r w:rsidRPr="00385074">
              <w:t>Adapter les efforts de sensibilisation à la PEAS pour répondre aux besoins spécifiques des bénéficiaires</w:t>
            </w:r>
          </w:p>
          <w:p w:rsidR="00385074" w:rsidRPr="00385074" w:rsidRDefault="00385074" w:rsidP="00453A93">
            <w:pPr>
              <w:widowControl w:val="0"/>
              <w:numPr>
                <w:ilvl w:val="0"/>
                <w:numId w:val="36"/>
              </w:numPr>
              <w:spacing w:after="120" w:line="276" w:lineRule="auto"/>
              <w:ind w:left="360"/>
              <w:jc w:val="both"/>
              <w:cnfStyle w:val="000000100000" w:firstRow="0" w:lastRow="0" w:firstColumn="0" w:lastColumn="0" w:oddVBand="0" w:evenVBand="0" w:oddHBand="1" w:evenHBand="0" w:firstRowFirstColumn="0" w:firstRowLastColumn="0" w:lastRowFirstColumn="0" w:lastRowLastColumn="0"/>
            </w:pPr>
            <w:r w:rsidRPr="00385074">
              <w:t>Mener des campagnes de messagerie ciblées pour les groupes qui sont très sensibles à l'EAS</w:t>
            </w:r>
          </w:p>
          <w:p w:rsidR="00385074" w:rsidRPr="00385074" w:rsidRDefault="00385074" w:rsidP="00453A93">
            <w:pPr>
              <w:spacing w:before="340" w:beforeAutospacing="1" w:after="34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eastAsia="en-AU" w:bidi="ta-IN"/>
              </w:rPr>
            </w:pPr>
          </w:p>
          <w:p w:rsidR="00385074" w:rsidRPr="00385074" w:rsidRDefault="00385074" w:rsidP="00453A93">
            <w:pPr>
              <w:widowControl w:val="0"/>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eastAsia="en-AU" w:bidi="ta-IN"/>
              </w:rPr>
            </w:pPr>
          </w:p>
        </w:tc>
      </w:tr>
      <w:tr w:rsidR="00385074" w:rsidRPr="00385074" w:rsidTr="00385074">
        <w:trPr>
          <w:trHeight w:val="2085"/>
        </w:trPr>
        <w:tc>
          <w:tcPr>
            <w:cnfStyle w:val="001000000000" w:firstRow="0" w:lastRow="0" w:firstColumn="1" w:lastColumn="0" w:oddVBand="0" w:evenVBand="0" w:oddHBand="0" w:evenHBand="0" w:firstRowFirstColumn="0" w:firstRowLastColumn="0" w:lastRowFirstColumn="0" w:lastRowLastColumn="0"/>
            <w:tcW w:w="0" w:type="auto"/>
          </w:tcPr>
          <w:p w:rsidR="00385074" w:rsidRPr="00385074" w:rsidRDefault="00385074" w:rsidP="00453A93">
            <w:pPr>
              <w:widowControl w:val="0"/>
              <w:spacing w:after="120" w:line="276" w:lineRule="auto"/>
              <w:jc w:val="both"/>
            </w:pPr>
            <w:r w:rsidRPr="00385074">
              <w:t>Profil du personnel</w:t>
            </w:r>
          </w:p>
        </w:tc>
        <w:tc>
          <w:tcPr>
            <w:tcW w:w="6008" w:type="dxa"/>
          </w:tcPr>
          <w:p w:rsidR="00385074" w:rsidRPr="00385074" w:rsidRDefault="00385074" w:rsidP="00453A93">
            <w:pPr>
              <w:widowControl w:val="0"/>
              <w:numPr>
                <w:ilvl w:val="0"/>
                <w:numId w:val="37"/>
              </w:numPr>
              <w:spacing w:after="120" w:line="276" w:lineRule="auto"/>
              <w:ind w:left="360"/>
              <w:jc w:val="both"/>
              <w:cnfStyle w:val="000000000000" w:firstRow="0" w:lastRow="0" w:firstColumn="0" w:lastColumn="0" w:oddVBand="0" w:evenVBand="0" w:oddHBand="0" w:evenHBand="0" w:firstRowFirstColumn="0" w:firstRowLastColumn="0" w:lastRowFirstColumn="0" w:lastRowLastColumn="0"/>
            </w:pPr>
            <w:r w:rsidRPr="00385074">
              <w:t>Y a-t-il un équilibre adéquat entre les sexes du personnel impliqué dans la programmation, en particulier du personnel travaillant directement avec les bénéficiaires et les communautés locales ou responsable du recrutement ?</w:t>
            </w:r>
          </w:p>
          <w:p w:rsidR="00385074" w:rsidRPr="00385074" w:rsidRDefault="00385074" w:rsidP="00453A93">
            <w:pPr>
              <w:widowControl w:val="0"/>
              <w:numPr>
                <w:ilvl w:val="0"/>
                <w:numId w:val="37"/>
              </w:numPr>
              <w:spacing w:after="120" w:line="276" w:lineRule="auto"/>
              <w:ind w:left="360"/>
              <w:jc w:val="both"/>
              <w:cnfStyle w:val="000000000000" w:firstRow="0" w:lastRow="0" w:firstColumn="0" w:lastColumn="0" w:oddVBand="0" w:evenVBand="0" w:oddHBand="0" w:evenHBand="0" w:firstRowFirstColumn="0" w:firstRowLastColumn="0" w:lastRowFirstColumn="0" w:lastRowLastColumn="0"/>
            </w:pPr>
            <w:r w:rsidRPr="00385074">
              <w:t>Le personnel a-t-il été suffisamment contrôlé et formé en ce qui concerne la PEAS ?</w:t>
            </w:r>
          </w:p>
        </w:tc>
        <w:tc>
          <w:tcPr>
            <w:tcW w:w="5321" w:type="dxa"/>
          </w:tcPr>
          <w:p w:rsidR="00385074" w:rsidRPr="00385074" w:rsidRDefault="00385074" w:rsidP="00453A93">
            <w:pPr>
              <w:widowControl w:val="0"/>
              <w:numPr>
                <w:ilvl w:val="0"/>
                <w:numId w:val="37"/>
              </w:numPr>
              <w:spacing w:after="120" w:line="276" w:lineRule="auto"/>
              <w:ind w:left="360"/>
              <w:jc w:val="both"/>
              <w:cnfStyle w:val="000000000000" w:firstRow="0" w:lastRow="0" w:firstColumn="0" w:lastColumn="0" w:oddVBand="0" w:evenVBand="0" w:oddHBand="0" w:evenHBand="0" w:firstRowFirstColumn="0" w:firstRowLastColumn="0" w:lastRowFirstColumn="0" w:lastRowLastColumn="0"/>
            </w:pPr>
            <w:r w:rsidRPr="00385074">
              <w:t xml:space="preserve">Réajuster l'équilibre entre les sexes du personnel impliqué dans la programmation </w:t>
            </w:r>
          </w:p>
          <w:p w:rsidR="00385074" w:rsidRPr="00385074" w:rsidRDefault="00385074" w:rsidP="00453A93">
            <w:pPr>
              <w:widowControl w:val="0"/>
              <w:numPr>
                <w:ilvl w:val="0"/>
                <w:numId w:val="37"/>
              </w:numPr>
              <w:spacing w:after="120" w:line="276" w:lineRule="auto"/>
              <w:ind w:left="360"/>
              <w:jc w:val="both"/>
              <w:cnfStyle w:val="000000000000" w:firstRow="0" w:lastRow="0" w:firstColumn="0" w:lastColumn="0" w:oddVBand="0" w:evenVBand="0" w:oddHBand="0" w:evenHBand="0" w:firstRowFirstColumn="0" w:firstRowLastColumn="0" w:lastRowFirstColumn="0" w:lastRowLastColumn="0"/>
            </w:pPr>
            <w:r w:rsidRPr="00385074">
              <w:t>Recruter du personnel féminin supplémentaire impliqué dans la programmation au besoin</w:t>
            </w:r>
          </w:p>
          <w:p w:rsidR="00385074" w:rsidRPr="00385074" w:rsidRDefault="00385074" w:rsidP="00453A93">
            <w:pPr>
              <w:widowControl w:val="0"/>
              <w:numPr>
                <w:ilvl w:val="0"/>
                <w:numId w:val="37"/>
              </w:numPr>
              <w:spacing w:after="120" w:line="276" w:lineRule="auto"/>
              <w:ind w:left="360"/>
              <w:jc w:val="both"/>
              <w:cnfStyle w:val="000000000000" w:firstRow="0" w:lastRow="0" w:firstColumn="0" w:lastColumn="0" w:oddVBand="0" w:evenVBand="0" w:oddHBand="0" w:evenHBand="0" w:firstRowFirstColumn="0" w:firstRowLastColumn="0" w:lastRowFirstColumn="0" w:lastRowLastColumn="0"/>
            </w:pPr>
            <w:r w:rsidRPr="00385074">
              <w:t>Organiser des formations (recyclage) sur la PEAS (par ex. chaque année), spécifiquement axées sur les risques possibles associés au programme spécifique</w:t>
            </w:r>
          </w:p>
          <w:p w:rsidR="00385074" w:rsidRPr="00385074" w:rsidRDefault="00385074" w:rsidP="00453A93">
            <w:pPr>
              <w:widowControl w:val="0"/>
              <w:numPr>
                <w:ilvl w:val="0"/>
                <w:numId w:val="37"/>
              </w:numPr>
              <w:spacing w:after="120" w:line="276" w:lineRule="auto"/>
              <w:ind w:left="360"/>
              <w:jc w:val="both"/>
              <w:cnfStyle w:val="000000000000" w:firstRow="0" w:lastRow="0" w:firstColumn="0" w:lastColumn="0" w:oddVBand="0" w:evenVBand="0" w:oddHBand="0" w:evenHBand="0" w:firstRowFirstColumn="0" w:firstRowLastColumn="0" w:lastRowFirstColumn="0" w:lastRowLastColumn="0"/>
            </w:pPr>
            <w:r w:rsidRPr="00385074">
              <w:t>Examiner les dossiers RH du personnel et procéder à des vérifications supplémentaires pour identifier les fautes antérieures, au besoin</w:t>
            </w:r>
          </w:p>
        </w:tc>
      </w:tr>
      <w:tr w:rsidR="00385074" w:rsidRPr="00385074" w:rsidTr="00385074">
        <w:trPr>
          <w:cnfStyle w:val="000000100000" w:firstRow="0" w:lastRow="0" w:firstColumn="0" w:lastColumn="0" w:oddVBand="0" w:evenVBand="0" w:oddHBand="1" w:evenHBand="0" w:firstRowFirstColumn="0" w:firstRowLastColumn="0" w:lastRowFirstColumn="0" w:lastRowLastColumn="0"/>
          <w:trHeight w:val="4047"/>
        </w:trPr>
        <w:tc>
          <w:tcPr>
            <w:cnfStyle w:val="001000000000" w:firstRow="0" w:lastRow="0" w:firstColumn="1" w:lastColumn="0" w:oddVBand="0" w:evenVBand="0" w:oddHBand="0" w:evenHBand="0" w:firstRowFirstColumn="0" w:firstRowLastColumn="0" w:lastRowFirstColumn="0" w:lastRowLastColumn="0"/>
            <w:tcW w:w="0" w:type="auto"/>
          </w:tcPr>
          <w:p w:rsidR="00385074" w:rsidRPr="00385074" w:rsidRDefault="00385074" w:rsidP="00453A93">
            <w:pPr>
              <w:widowControl w:val="0"/>
              <w:spacing w:after="120" w:line="276" w:lineRule="auto"/>
              <w:jc w:val="both"/>
            </w:pPr>
            <w:r w:rsidRPr="00385074">
              <w:lastRenderedPageBreak/>
              <w:t>Approches de programme</w:t>
            </w:r>
          </w:p>
        </w:tc>
        <w:tc>
          <w:tcPr>
            <w:tcW w:w="6008" w:type="dxa"/>
          </w:tcPr>
          <w:p w:rsidR="00385074" w:rsidRPr="00385074" w:rsidRDefault="00385074" w:rsidP="00453A93">
            <w:pPr>
              <w:widowControl w:val="0"/>
              <w:numPr>
                <w:ilvl w:val="0"/>
                <w:numId w:val="36"/>
              </w:numPr>
              <w:spacing w:after="120" w:line="276" w:lineRule="auto"/>
              <w:ind w:left="360"/>
              <w:jc w:val="both"/>
              <w:cnfStyle w:val="000000100000" w:firstRow="0" w:lastRow="0" w:firstColumn="0" w:lastColumn="0" w:oddVBand="0" w:evenVBand="0" w:oddHBand="1" w:evenHBand="0" w:firstRowFirstColumn="0" w:firstRowLastColumn="0" w:lastRowFirstColumn="0" w:lastRowLastColumn="0"/>
            </w:pPr>
            <w:r w:rsidRPr="00385074">
              <w:t xml:space="preserve">Le programme crée-t-il ou aggrave-t-il des déséquilibres existants entre le personnel et les membres de la communauté ?  </w:t>
            </w:r>
          </w:p>
          <w:p w:rsidR="00385074" w:rsidRPr="00385074" w:rsidRDefault="00385074" w:rsidP="00453A93">
            <w:pPr>
              <w:widowControl w:val="0"/>
              <w:numPr>
                <w:ilvl w:val="0"/>
                <w:numId w:val="36"/>
              </w:numPr>
              <w:spacing w:after="120" w:line="276" w:lineRule="auto"/>
              <w:ind w:left="360"/>
              <w:jc w:val="both"/>
              <w:cnfStyle w:val="000000100000" w:firstRow="0" w:lastRow="0" w:firstColumn="0" w:lastColumn="0" w:oddVBand="0" w:evenVBand="0" w:oddHBand="1" w:evenHBand="0" w:firstRowFirstColumn="0" w:firstRowLastColumn="0" w:lastRowFirstColumn="0" w:lastRowLastColumn="0"/>
            </w:pPr>
            <w:r w:rsidRPr="00385074">
              <w:t xml:space="preserve">Le programme implique-t-il une interaction directe entre le personnel et les bénéficiaires, en particulier les enfants ? </w:t>
            </w:r>
          </w:p>
          <w:p w:rsidR="00385074" w:rsidRPr="00385074" w:rsidRDefault="00385074" w:rsidP="00453A93">
            <w:pPr>
              <w:widowControl w:val="0"/>
              <w:numPr>
                <w:ilvl w:val="0"/>
                <w:numId w:val="36"/>
              </w:numPr>
              <w:spacing w:after="120" w:line="276" w:lineRule="auto"/>
              <w:ind w:left="360"/>
              <w:jc w:val="both"/>
              <w:cnfStyle w:val="000000100000" w:firstRow="0" w:lastRow="0" w:firstColumn="0" w:lastColumn="0" w:oddVBand="0" w:evenVBand="0" w:oddHBand="1" w:evenHBand="0" w:firstRowFirstColumn="0" w:firstRowLastColumn="0" w:lastRowFirstColumn="0" w:lastRowLastColumn="0"/>
            </w:pPr>
            <w:r w:rsidRPr="00385074">
              <w:t xml:space="preserve">Comment le personnel fournit-il des biens et des services (privés/publics, travaillant en binôme/seul, mixtes) ? </w:t>
            </w:r>
          </w:p>
          <w:p w:rsidR="00385074" w:rsidRPr="00385074" w:rsidRDefault="00385074" w:rsidP="00453A93">
            <w:pPr>
              <w:widowControl w:val="0"/>
              <w:numPr>
                <w:ilvl w:val="0"/>
                <w:numId w:val="36"/>
              </w:numPr>
              <w:spacing w:after="120" w:line="276" w:lineRule="auto"/>
              <w:ind w:left="360"/>
              <w:jc w:val="both"/>
              <w:cnfStyle w:val="000000100000" w:firstRow="0" w:lastRow="0" w:firstColumn="0" w:lastColumn="0" w:oddVBand="0" w:evenVBand="0" w:oddHBand="1" w:evenHBand="0" w:firstRowFirstColumn="0" w:firstRowLastColumn="0" w:lastRowFirstColumn="0" w:lastRowLastColumn="0"/>
            </w:pPr>
            <w:r w:rsidRPr="00385074">
              <w:t>Le personnel porte-t-il des moyens d'identification visibles (par ex. casquettes, gilets, tee-shirts) lors de l'exécution des activités du programme ?</w:t>
            </w:r>
          </w:p>
          <w:p w:rsidR="00385074" w:rsidRPr="00385074" w:rsidRDefault="00385074" w:rsidP="00453A93">
            <w:pPr>
              <w:widowControl w:val="0"/>
              <w:numPr>
                <w:ilvl w:val="0"/>
                <w:numId w:val="36"/>
              </w:numPr>
              <w:spacing w:after="120" w:line="276" w:lineRule="auto"/>
              <w:ind w:left="360"/>
              <w:jc w:val="both"/>
              <w:cnfStyle w:val="000000100000" w:firstRow="0" w:lastRow="0" w:firstColumn="0" w:lastColumn="0" w:oddVBand="0" w:evenVBand="0" w:oddHBand="1" w:evenHBand="0" w:firstRowFirstColumn="0" w:firstRowLastColumn="0" w:lastRowFirstColumn="0" w:lastRowLastColumn="0"/>
            </w:pPr>
            <w:r w:rsidRPr="00385074">
              <w:t xml:space="preserve">Les visiteurs externes sont-ils autorisés à assister aux activités de programme non accompagnés ? Qui est chargé de prendre ces décisions ? </w:t>
            </w:r>
          </w:p>
        </w:tc>
        <w:tc>
          <w:tcPr>
            <w:tcW w:w="5321" w:type="dxa"/>
          </w:tcPr>
          <w:p w:rsidR="00385074" w:rsidRPr="00385074" w:rsidRDefault="00385074" w:rsidP="00453A93">
            <w:pPr>
              <w:widowControl w:val="0"/>
              <w:numPr>
                <w:ilvl w:val="0"/>
                <w:numId w:val="36"/>
              </w:numPr>
              <w:spacing w:after="120" w:line="276" w:lineRule="auto"/>
              <w:ind w:left="360"/>
              <w:jc w:val="both"/>
              <w:cnfStyle w:val="000000100000" w:firstRow="0" w:lastRow="0" w:firstColumn="0" w:lastColumn="0" w:oddVBand="0" w:evenVBand="0" w:oddHBand="1" w:evenHBand="0" w:firstRowFirstColumn="0" w:firstRowLastColumn="0" w:lastRowFirstColumn="0" w:lastRowLastColumn="0"/>
            </w:pPr>
            <w:r w:rsidRPr="00385074">
              <w:t>Organiser des visites de suivi périodiques par quelqu’un dans un rôle de gestion ou de supervision de programme</w:t>
            </w:r>
          </w:p>
          <w:p w:rsidR="00385074" w:rsidRPr="00385074" w:rsidRDefault="00385074" w:rsidP="00453A93">
            <w:pPr>
              <w:widowControl w:val="0"/>
              <w:numPr>
                <w:ilvl w:val="0"/>
                <w:numId w:val="36"/>
              </w:numPr>
              <w:spacing w:after="120" w:line="276" w:lineRule="auto"/>
              <w:ind w:left="360"/>
              <w:jc w:val="both"/>
              <w:cnfStyle w:val="000000100000" w:firstRow="0" w:lastRow="0" w:firstColumn="0" w:lastColumn="0" w:oddVBand="0" w:evenVBand="0" w:oddHBand="1" w:evenHBand="0" w:firstRowFirstColumn="0" w:firstRowLastColumn="0" w:lastRowFirstColumn="0" w:lastRowLastColumn="0"/>
            </w:pPr>
            <w:r w:rsidRPr="00385074">
              <w:t>Modifier les lieux de distribution pour les rendre plus publics</w:t>
            </w:r>
          </w:p>
          <w:p w:rsidR="00385074" w:rsidRPr="00385074" w:rsidRDefault="00385074" w:rsidP="00453A93">
            <w:pPr>
              <w:widowControl w:val="0"/>
              <w:numPr>
                <w:ilvl w:val="0"/>
                <w:numId w:val="36"/>
              </w:numPr>
              <w:spacing w:after="120" w:line="276" w:lineRule="auto"/>
              <w:ind w:left="360"/>
              <w:jc w:val="both"/>
              <w:cnfStyle w:val="000000100000" w:firstRow="0" w:lastRow="0" w:firstColumn="0" w:lastColumn="0" w:oddVBand="0" w:evenVBand="0" w:oddHBand="1" w:evenHBand="0" w:firstRowFirstColumn="0" w:firstRowLastColumn="0" w:lastRowFirstColumn="0" w:lastRowLastColumn="0"/>
            </w:pPr>
            <w:r w:rsidRPr="00385074">
              <w:t>Assurer que le personnel porte des moyens d'identification visibles (par ex. casquettes, gilets, tee-shirts) lors de l'exécution des activités du programme et fournir ces dispositifs d’identification le cas échéant</w:t>
            </w:r>
          </w:p>
          <w:p w:rsidR="00385074" w:rsidRPr="00385074" w:rsidRDefault="00385074" w:rsidP="00453A93">
            <w:pPr>
              <w:widowControl w:val="0"/>
              <w:numPr>
                <w:ilvl w:val="0"/>
                <w:numId w:val="36"/>
              </w:numPr>
              <w:spacing w:after="120" w:line="276" w:lineRule="auto"/>
              <w:ind w:left="360"/>
              <w:jc w:val="both"/>
              <w:cnfStyle w:val="000000100000" w:firstRow="0" w:lastRow="0" w:firstColumn="0" w:lastColumn="0" w:oddVBand="0" w:evenVBand="0" w:oddHBand="1" w:evenHBand="0" w:firstRowFirstColumn="0" w:firstRowLastColumn="0" w:lastRowFirstColumn="0" w:lastRowLastColumn="0"/>
            </w:pPr>
            <w:r w:rsidRPr="00385074">
              <w:t>Restreindre l'accès des visiteurs externes aux activités du programme, dans la mesure du possible</w:t>
            </w:r>
          </w:p>
          <w:p w:rsidR="00385074" w:rsidRPr="00385074" w:rsidRDefault="00385074" w:rsidP="00453A93">
            <w:pPr>
              <w:numPr>
                <w:ilvl w:val="0"/>
                <w:numId w:val="36"/>
              </w:numPr>
              <w:spacing w:before="340" w:beforeAutospacing="1" w:after="340" w:afterAutospacing="1" w:line="276" w:lineRule="auto"/>
              <w:ind w:left="36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bidi="ta-IN"/>
              </w:rPr>
            </w:pPr>
            <w:r w:rsidRPr="00385074">
              <w:rPr>
                <w:rFonts w:eastAsia="Times New Roman" w:cs="Times New Roman"/>
                <w:lang w:eastAsia="en-AU" w:bidi="ta-IN"/>
              </w:rPr>
              <w:t>Veiller à ce que les participants au programme soient régulièrement informés de leurs droits, du comportement attendu du personnel et de la manière de signaler leurs préoccupations</w:t>
            </w:r>
          </w:p>
          <w:p w:rsidR="00385074" w:rsidRPr="00385074" w:rsidRDefault="00385074" w:rsidP="00453A93">
            <w:pPr>
              <w:spacing w:before="340" w:beforeAutospacing="1" w:after="34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eastAsia="en-AU" w:bidi="ta-IN"/>
              </w:rPr>
            </w:pPr>
          </w:p>
        </w:tc>
      </w:tr>
      <w:tr w:rsidR="00385074" w:rsidRPr="00385074" w:rsidTr="00385074">
        <w:tc>
          <w:tcPr>
            <w:cnfStyle w:val="001000000000" w:firstRow="0" w:lastRow="0" w:firstColumn="1" w:lastColumn="0" w:oddVBand="0" w:evenVBand="0" w:oddHBand="0" w:evenHBand="0" w:firstRowFirstColumn="0" w:firstRowLastColumn="0" w:lastRowFirstColumn="0" w:lastRowLastColumn="0"/>
            <w:tcW w:w="0" w:type="auto"/>
          </w:tcPr>
          <w:p w:rsidR="00385074" w:rsidRPr="00385074" w:rsidRDefault="00385074" w:rsidP="00453A93">
            <w:pPr>
              <w:widowControl w:val="0"/>
              <w:spacing w:after="120" w:line="276" w:lineRule="auto"/>
              <w:jc w:val="both"/>
            </w:pPr>
            <w:r w:rsidRPr="00385074">
              <w:t>Contexte du programme</w:t>
            </w:r>
          </w:p>
        </w:tc>
        <w:tc>
          <w:tcPr>
            <w:tcW w:w="6008" w:type="dxa"/>
          </w:tcPr>
          <w:p w:rsidR="00385074" w:rsidRPr="00385074" w:rsidRDefault="00385074" w:rsidP="00453A93">
            <w:pPr>
              <w:widowControl w:val="0"/>
              <w:numPr>
                <w:ilvl w:val="0"/>
                <w:numId w:val="36"/>
              </w:numPr>
              <w:spacing w:after="120" w:line="276" w:lineRule="auto"/>
              <w:ind w:left="360"/>
              <w:jc w:val="both"/>
              <w:cnfStyle w:val="000000000000" w:firstRow="0" w:lastRow="0" w:firstColumn="0" w:lastColumn="0" w:oddVBand="0" w:evenVBand="0" w:oddHBand="0" w:evenHBand="0" w:firstRowFirstColumn="0" w:firstRowLastColumn="0" w:lastRowFirstColumn="0" w:lastRowLastColumn="0"/>
            </w:pPr>
            <w:r w:rsidRPr="00385074">
              <w:t xml:space="preserve">Où se déroulent les activités du programme (camp, établissement informel, communauté d'accueil, milieu rural/urbain, etc.)? Quels sont les risques spécifiques associés à cet emplacement (par ex. manque de disponibilité de mécanismes de plainte ou de prestataires de services, insécurité) ? </w:t>
            </w:r>
          </w:p>
          <w:p w:rsidR="00385074" w:rsidRPr="00385074" w:rsidRDefault="00385074" w:rsidP="00453A93">
            <w:pPr>
              <w:widowControl w:val="0"/>
              <w:numPr>
                <w:ilvl w:val="0"/>
                <w:numId w:val="36"/>
              </w:numPr>
              <w:spacing w:after="120" w:line="276" w:lineRule="auto"/>
              <w:ind w:left="360"/>
              <w:jc w:val="both"/>
              <w:cnfStyle w:val="000000000000" w:firstRow="0" w:lastRow="0" w:firstColumn="0" w:lastColumn="0" w:oddVBand="0" w:evenVBand="0" w:oddHBand="0" w:evenHBand="0" w:firstRowFirstColumn="0" w:firstRowLastColumn="0" w:lastRowFirstColumn="0" w:lastRowLastColumn="0"/>
            </w:pPr>
            <w:r w:rsidRPr="00385074">
              <w:t xml:space="preserve">Quelle est l'attitude des bénéficiaires à l'égard des problèmes de violence basée sur le genre ? Dans quelle mesure les bénéficiaires seraient-ils à l'aise de signaler des problèmes d'EAS ?  </w:t>
            </w:r>
          </w:p>
          <w:p w:rsidR="00385074" w:rsidRPr="00385074" w:rsidRDefault="00385074" w:rsidP="00453A93">
            <w:pPr>
              <w:widowControl w:val="0"/>
              <w:numPr>
                <w:ilvl w:val="0"/>
                <w:numId w:val="36"/>
              </w:numPr>
              <w:spacing w:after="120" w:line="276" w:lineRule="auto"/>
              <w:ind w:left="360"/>
              <w:jc w:val="both"/>
              <w:cnfStyle w:val="000000000000" w:firstRow="0" w:lastRow="0" w:firstColumn="0" w:lastColumn="0" w:oddVBand="0" w:evenVBand="0" w:oddHBand="0" w:evenHBand="0" w:firstRowFirstColumn="0" w:firstRowLastColumn="0" w:lastRowFirstColumn="0" w:lastRowLastColumn="0"/>
            </w:pPr>
            <w:r w:rsidRPr="00385074">
              <w:t xml:space="preserve">Existe-t-il un mécanisme interorganisation pour les commentaires/plaintes de la communauté dans cet endroit ? </w:t>
            </w:r>
          </w:p>
        </w:tc>
        <w:tc>
          <w:tcPr>
            <w:tcW w:w="5321" w:type="dxa"/>
          </w:tcPr>
          <w:p w:rsidR="00385074" w:rsidRPr="00385074" w:rsidRDefault="00385074" w:rsidP="00453A93">
            <w:pPr>
              <w:widowControl w:val="0"/>
              <w:numPr>
                <w:ilvl w:val="0"/>
                <w:numId w:val="36"/>
              </w:numPr>
              <w:spacing w:after="120" w:line="276" w:lineRule="auto"/>
              <w:ind w:left="360"/>
              <w:jc w:val="both"/>
              <w:cnfStyle w:val="000000000000" w:firstRow="0" w:lastRow="0" w:firstColumn="0" w:lastColumn="0" w:oddVBand="0" w:evenVBand="0" w:oddHBand="0" w:evenHBand="0" w:firstRowFirstColumn="0" w:firstRowLastColumn="0" w:lastRowFirstColumn="0" w:lastRowLastColumn="0"/>
            </w:pPr>
            <w:r w:rsidRPr="00385074">
              <w:t>Créer un environnement plus sûr à l'emplacement du programme (par ex. installer des lumières, recruter des gardes de nuit)</w:t>
            </w:r>
          </w:p>
          <w:p w:rsidR="00385074" w:rsidRPr="00385074" w:rsidRDefault="00385074" w:rsidP="00453A93">
            <w:pPr>
              <w:widowControl w:val="0"/>
              <w:numPr>
                <w:ilvl w:val="0"/>
                <w:numId w:val="36"/>
              </w:numPr>
              <w:spacing w:after="120" w:line="276" w:lineRule="auto"/>
              <w:ind w:left="360"/>
              <w:jc w:val="both"/>
              <w:cnfStyle w:val="000000000000" w:firstRow="0" w:lastRow="0" w:firstColumn="0" w:lastColumn="0" w:oddVBand="0" w:evenVBand="0" w:oddHBand="0" w:evenHBand="0" w:firstRowFirstColumn="0" w:firstRowLastColumn="0" w:lastRowFirstColumn="0" w:lastRowLastColumn="0"/>
            </w:pPr>
            <w:r w:rsidRPr="00385074">
              <w:t>Collaborer avec les communautés pour adapter les mécanismes de plainte pour répondre à leurs besoins</w:t>
            </w:r>
          </w:p>
          <w:p w:rsidR="00385074" w:rsidRPr="00385074" w:rsidRDefault="00385074" w:rsidP="00453A93">
            <w:pPr>
              <w:widowControl w:val="0"/>
              <w:numPr>
                <w:ilvl w:val="0"/>
                <w:numId w:val="36"/>
              </w:numPr>
              <w:spacing w:after="120" w:line="276" w:lineRule="auto"/>
              <w:ind w:left="360"/>
              <w:jc w:val="both"/>
              <w:cnfStyle w:val="000000000000" w:firstRow="0" w:lastRow="0" w:firstColumn="0" w:lastColumn="0" w:oddVBand="0" w:evenVBand="0" w:oddHBand="0" w:evenHBand="0" w:firstRowFirstColumn="0" w:firstRowLastColumn="0" w:lastRowFirstColumn="0" w:lastRowLastColumn="0"/>
            </w:pPr>
            <w:r w:rsidRPr="00385074">
              <w:t>Veiller à ce que les bénéficiaires connaissent et puissent accéder aux mécanismes interorganisations pour les plaintes dans les lieux du programme</w:t>
            </w:r>
          </w:p>
        </w:tc>
      </w:tr>
    </w:tbl>
    <w:p w:rsidR="009F47E2" w:rsidRPr="009F47E2" w:rsidRDefault="009F47E2" w:rsidP="004841E0">
      <w:pPr>
        <w:rPr>
          <w:i/>
          <w:u w:val="single"/>
        </w:rPr>
      </w:pPr>
    </w:p>
    <w:p w:rsidR="00453A93" w:rsidRDefault="00453A93">
      <w:pPr>
        <w:rPr>
          <w:i/>
          <w:u w:val="single"/>
        </w:rPr>
      </w:pPr>
      <w:r>
        <w:rPr>
          <w:i/>
          <w:u w:val="single"/>
        </w:rPr>
        <w:br w:type="page"/>
      </w:r>
    </w:p>
    <w:p w:rsidR="000503A8" w:rsidRDefault="000503A8" w:rsidP="004841E0">
      <w:pPr>
        <w:rPr>
          <w:i/>
          <w:u w:val="single"/>
        </w:rPr>
        <w:sectPr w:rsidR="000503A8" w:rsidSect="00385074">
          <w:pgSz w:w="16838" w:h="11906" w:orient="landscape"/>
          <w:pgMar w:top="1418" w:right="1418" w:bottom="1418" w:left="1418" w:header="425" w:footer="709" w:gutter="0"/>
          <w:cols w:space="708"/>
          <w:docGrid w:linePitch="360"/>
        </w:sectPr>
      </w:pPr>
    </w:p>
    <w:p w:rsidR="004567D8" w:rsidRDefault="009F47E2" w:rsidP="004841E0">
      <w:pPr>
        <w:rPr>
          <w:i/>
          <w:u w:val="single"/>
        </w:rPr>
      </w:pPr>
      <w:r w:rsidRPr="009F47E2">
        <w:rPr>
          <w:i/>
          <w:u w:val="single"/>
        </w:rPr>
        <w:lastRenderedPageBreak/>
        <w:t xml:space="preserve">Annexe 4 : </w:t>
      </w:r>
      <w:r>
        <w:rPr>
          <w:i/>
          <w:u w:val="single"/>
        </w:rPr>
        <w:t xml:space="preserve">Exemple de SOP/Mesures de mitigation </w:t>
      </w:r>
      <w:r w:rsidR="004567D8">
        <w:rPr>
          <w:i/>
          <w:u w:val="single"/>
        </w:rPr>
        <w:t xml:space="preserve">pouvant être proposées par programme </w:t>
      </w:r>
    </w:p>
    <w:p w:rsidR="00036E01" w:rsidRPr="00036E01" w:rsidRDefault="00036E01" w:rsidP="004841E0">
      <w:pPr>
        <w:rPr>
          <w:b/>
        </w:rPr>
      </w:pPr>
      <w:r w:rsidRPr="00036E01">
        <w:rPr>
          <w:b/>
        </w:rPr>
        <w:t xml:space="preserve">Ce document est un exemple et peut être modifié. </w:t>
      </w:r>
    </w:p>
    <w:p w:rsidR="00036E01" w:rsidRDefault="00036E01" w:rsidP="004841E0"/>
    <w:p w:rsidR="00036E01" w:rsidRDefault="00036E01" w:rsidP="004841E0">
      <w:pPr>
        <w:rPr>
          <w:i/>
          <w:u w:val="single"/>
        </w:rPr>
      </w:pPr>
      <w:r w:rsidRPr="00036E01">
        <w:object w:dxaOrig="1508" w:dyaOrig="983">
          <v:shape id="_x0000_i1027" type="#_x0000_t75" style="width:76.1pt;height:49.2pt" o:ole="">
            <v:imagedata r:id="rId16" o:title=""/>
          </v:shape>
          <o:OLEObject Type="Embed" ProgID="Excel.Sheet.12" ShapeID="_x0000_i1027" DrawAspect="Icon" ObjectID="_1711373084" r:id="rId17"/>
        </w:object>
      </w:r>
    </w:p>
    <w:p w:rsidR="009F47E2" w:rsidRPr="009F47E2" w:rsidRDefault="009F47E2" w:rsidP="004841E0">
      <w:pPr>
        <w:rPr>
          <w:i/>
          <w:u w:val="single"/>
        </w:rPr>
      </w:pPr>
      <w:r>
        <w:rPr>
          <w:i/>
          <w:u w:val="single"/>
        </w:rPr>
        <w:t xml:space="preserve"> </w:t>
      </w:r>
    </w:p>
    <w:p w:rsidR="00A84C78" w:rsidRPr="00453A93" w:rsidRDefault="00453A93" w:rsidP="004567D8">
      <w:pPr>
        <w:widowControl w:val="0"/>
        <w:spacing w:after="120" w:line="276" w:lineRule="auto"/>
        <w:rPr>
          <w:rFonts w:cstheme="minorHAnsi"/>
        </w:rPr>
      </w:pPr>
      <w:bookmarkStart w:id="9" w:name="_Hlk7612434"/>
      <w:r w:rsidRPr="00453A93">
        <w:rPr>
          <w:rFonts w:ascii="Calibri" w:eastAsia="Calibri" w:hAnsi="Calibri" w:cs="Latha"/>
          <w:iCs/>
          <w:lang w:bidi="ta-IN"/>
        </w:rPr>
        <w:t xml:space="preserve"> </w:t>
      </w:r>
      <w:bookmarkEnd w:id="9"/>
    </w:p>
    <w:p w:rsidR="002428BA" w:rsidRPr="00453A93" w:rsidRDefault="002428BA" w:rsidP="00141B65">
      <w:pPr>
        <w:rPr>
          <w:i/>
          <w:u w:val="single"/>
          <w:lang w:val="pt-PT"/>
        </w:rPr>
      </w:pPr>
    </w:p>
    <w:sectPr w:rsidR="002428BA" w:rsidRPr="00453A93" w:rsidSect="000503A8">
      <w:pgSz w:w="11906" w:h="16838"/>
      <w:pgMar w:top="1418" w:right="1418"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3D1" w:rsidRDefault="001913D1" w:rsidP="00EB709A">
      <w:pPr>
        <w:spacing w:after="0" w:line="240" w:lineRule="auto"/>
      </w:pPr>
      <w:r>
        <w:separator/>
      </w:r>
    </w:p>
  </w:endnote>
  <w:endnote w:type="continuationSeparator" w:id="0">
    <w:p w:rsidR="001913D1" w:rsidRDefault="001913D1" w:rsidP="00EB7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Medium">
    <w:altName w:val="Calibr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494406"/>
      <w:docPartObj>
        <w:docPartGallery w:val="Page Numbers (Bottom of Page)"/>
        <w:docPartUnique/>
      </w:docPartObj>
    </w:sdtPr>
    <w:sdtEndPr/>
    <w:sdtContent>
      <w:sdt>
        <w:sdtPr>
          <w:id w:val="-1769616900"/>
          <w:docPartObj>
            <w:docPartGallery w:val="Page Numbers (Top of Page)"/>
            <w:docPartUnique/>
          </w:docPartObj>
        </w:sdtPr>
        <w:sdtEndPr/>
        <w:sdtContent>
          <w:p w:rsidR="00385074" w:rsidRDefault="00385074">
            <w:pPr>
              <w:pStyle w:val="Pieddepage"/>
              <w:jc w:val="right"/>
            </w:pPr>
            <w:r w:rsidRPr="00153E1A">
              <w:rPr>
                <w:sz w:val="16"/>
              </w:rPr>
              <w:t xml:space="preserve">Page </w:t>
            </w:r>
            <w:r w:rsidRPr="00153E1A">
              <w:rPr>
                <w:b/>
                <w:bCs/>
                <w:sz w:val="18"/>
                <w:szCs w:val="24"/>
              </w:rPr>
              <w:fldChar w:fldCharType="begin"/>
            </w:r>
            <w:r w:rsidRPr="00153E1A">
              <w:rPr>
                <w:b/>
                <w:bCs/>
                <w:sz w:val="16"/>
              </w:rPr>
              <w:instrText>PAGE</w:instrText>
            </w:r>
            <w:r w:rsidRPr="00153E1A">
              <w:rPr>
                <w:b/>
                <w:bCs/>
                <w:sz w:val="18"/>
                <w:szCs w:val="24"/>
              </w:rPr>
              <w:fldChar w:fldCharType="separate"/>
            </w:r>
            <w:r w:rsidR="00D857BE">
              <w:rPr>
                <w:b/>
                <w:bCs/>
                <w:noProof/>
                <w:sz w:val="16"/>
              </w:rPr>
              <w:t>2</w:t>
            </w:r>
            <w:r w:rsidRPr="00153E1A">
              <w:rPr>
                <w:b/>
                <w:bCs/>
                <w:sz w:val="18"/>
                <w:szCs w:val="24"/>
              </w:rPr>
              <w:fldChar w:fldCharType="end"/>
            </w:r>
            <w:r w:rsidRPr="00153E1A">
              <w:rPr>
                <w:sz w:val="16"/>
              </w:rPr>
              <w:t xml:space="preserve"> sur </w:t>
            </w:r>
            <w:r w:rsidRPr="00153E1A">
              <w:rPr>
                <w:b/>
                <w:bCs/>
                <w:sz w:val="18"/>
                <w:szCs w:val="24"/>
              </w:rPr>
              <w:fldChar w:fldCharType="begin"/>
            </w:r>
            <w:r w:rsidRPr="00153E1A">
              <w:rPr>
                <w:b/>
                <w:bCs/>
                <w:sz w:val="16"/>
              </w:rPr>
              <w:instrText>NUMPAGES</w:instrText>
            </w:r>
            <w:r w:rsidRPr="00153E1A">
              <w:rPr>
                <w:b/>
                <w:bCs/>
                <w:sz w:val="18"/>
                <w:szCs w:val="24"/>
              </w:rPr>
              <w:fldChar w:fldCharType="separate"/>
            </w:r>
            <w:r w:rsidR="00D857BE">
              <w:rPr>
                <w:b/>
                <w:bCs/>
                <w:noProof/>
                <w:sz w:val="16"/>
              </w:rPr>
              <w:t>8</w:t>
            </w:r>
            <w:r w:rsidRPr="00153E1A">
              <w:rPr>
                <w:b/>
                <w:bCs/>
                <w:sz w:val="18"/>
                <w:szCs w:val="24"/>
              </w:rPr>
              <w:fldChar w:fldCharType="end"/>
            </w:r>
          </w:p>
        </w:sdtContent>
      </w:sdt>
    </w:sdtContent>
  </w:sdt>
  <w:p w:rsidR="00385074" w:rsidRDefault="003850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3D1" w:rsidRDefault="001913D1" w:rsidP="00EB709A">
      <w:pPr>
        <w:spacing w:after="0" w:line="240" w:lineRule="auto"/>
      </w:pPr>
      <w:r>
        <w:separator/>
      </w:r>
    </w:p>
  </w:footnote>
  <w:footnote w:type="continuationSeparator" w:id="0">
    <w:p w:rsidR="001913D1" w:rsidRDefault="001913D1" w:rsidP="00EB7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074" w:rsidRDefault="001913D1">
    <w:pPr>
      <w:pStyle w:val="En-tte"/>
    </w:pPr>
    <w:sdt>
      <w:sdtPr>
        <w:id w:val="-1148521477"/>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820095" o:spid="_x0000_s2049" type="#_x0000_t136" style="position:absolute;margin-left:0;margin-top:0;width:526.65pt;height:112.85pt;rotation:315;z-index:-251658752;mso-position-horizontal:center;mso-position-horizontal-relative:margin;mso-position-vertical:center;mso-position-vertical-relative:margin" o:allowincell="f" fillcolor="silver" stroked="f">
              <v:fill opacity=".5"/>
              <v:textpath style="font-family:&quot;calibri&quot;;font-size:1pt" string="DRAFT NON VALIDE"/>
              <w10:wrap anchorx="margin" anchory="margin"/>
            </v:shape>
          </w:pict>
        </w:r>
      </w:sdtContent>
    </w:sdt>
    <w:r w:rsidR="00385074">
      <w:rPr>
        <w:noProof/>
        <w:lang w:eastAsia="fr-FR"/>
      </w:rPr>
      <w:drawing>
        <wp:inline distT="0" distB="0" distL="0" distR="0">
          <wp:extent cx="610870" cy="6108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f-logo_0.png"/>
                  <pic:cNvPicPr/>
                </pic:nvPicPr>
                <pic:blipFill>
                  <a:blip r:embed="rId1">
                    <a:extLst>
                      <a:ext uri="{28A0092B-C50C-407E-A947-70E740481C1C}">
                        <a14:useLocalDpi xmlns:a14="http://schemas.microsoft.com/office/drawing/2010/main" val="0"/>
                      </a:ext>
                    </a:extLst>
                  </a:blip>
                  <a:stretch>
                    <a:fillRect/>
                  </a:stretch>
                </pic:blipFill>
                <pic:spPr>
                  <a:xfrm>
                    <a:off x="0" y="0"/>
                    <a:ext cx="610870" cy="610870"/>
                  </a:xfrm>
                  <a:prstGeom prst="rect">
                    <a:avLst/>
                  </a:prstGeom>
                </pic:spPr>
              </pic:pic>
            </a:graphicData>
          </a:graphic>
        </wp:inline>
      </w:drawing>
    </w:r>
    <w:r w:rsidR="00385074">
      <w:tab/>
    </w:r>
    <w:r w:rsidR="00385074">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17F5"/>
    <w:multiLevelType w:val="multilevel"/>
    <w:tmpl w:val="7E48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96342"/>
    <w:multiLevelType w:val="multilevel"/>
    <w:tmpl w:val="6BD2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B4157"/>
    <w:multiLevelType w:val="hybridMultilevel"/>
    <w:tmpl w:val="F24859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376F4B"/>
    <w:multiLevelType w:val="hybridMultilevel"/>
    <w:tmpl w:val="8F5652F6"/>
    <w:lvl w:ilvl="0" w:tplc="1E9E1DA4">
      <w:start w:val="4"/>
      <w:numFmt w:val="bullet"/>
      <w:lvlText w:val="-"/>
      <w:lvlJc w:val="left"/>
      <w:pPr>
        <w:ind w:left="720" w:hanging="360"/>
      </w:pPr>
      <w:rPr>
        <w:rFonts w:ascii="Lato Medium" w:eastAsiaTheme="minorHAnsi" w:hAnsi="Lato Medium"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4624A9"/>
    <w:multiLevelType w:val="hybridMultilevel"/>
    <w:tmpl w:val="522021E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551320"/>
    <w:multiLevelType w:val="hybridMultilevel"/>
    <w:tmpl w:val="DD42B5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917"/>
    <w:multiLevelType w:val="hybridMultilevel"/>
    <w:tmpl w:val="EFD0A0EA"/>
    <w:lvl w:ilvl="0" w:tplc="EF0EA3B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F164E4"/>
    <w:multiLevelType w:val="hybridMultilevel"/>
    <w:tmpl w:val="802A45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C607C2"/>
    <w:multiLevelType w:val="hybridMultilevel"/>
    <w:tmpl w:val="E2DC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03D26"/>
    <w:multiLevelType w:val="hybridMultilevel"/>
    <w:tmpl w:val="44CC97F4"/>
    <w:lvl w:ilvl="0" w:tplc="EF0EA3B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672E0A"/>
    <w:multiLevelType w:val="hybridMultilevel"/>
    <w:tmpl w:val="D27EE4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623166"/>
    <w:multiLevelType w:val="multilevel"/>
    <w:tmpl w:val="908A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A4603"/>
    <w:multiLevelType w:val="multilevel"/>
    <w:tmpl w:val="6542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E7FB9"/>
    <w:multiLevelType w:val="multilevel"/>
    <w:tmpl w:val="6276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51421E"/>
    <w:multiLevelType w:val="hybridMultilevel"/>
    <w:tmpl w:val="955A252C"/>
    <w:lvl w:ilvl="0" w:tplc="7BCE048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F4141C"/>
    <w:multiLevelType w:val="multilevel"/>
    <w:tmpl w:val="2F66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0B717A"/>
    <w:multiLevelType w:val="hybridMultilevel"/>
    <w:tmpl w:val="3C8E8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9C4DCA"/>
    <w:multiLevelType w:val="hybridMultilevel"/>
    <w:tmpl w:val="0F220E6C"/>
    <w:lvl w:ilvl="0" w:tplc="EF0EA3B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6434C4"/>
    <w:multiLevelType w:val="hybridMultilevel"/>
    <w:tmpl w:val="9F54E21A"/>
    <w:lvl w:ilvl="0" w:tplc="1A604EDC">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9E7BA2"/>
    <w:multiLevelType w:val="hybridMultilevel"/>
    <w:tmpl w:val="9BEC5304"/>
    <w:lvl w:ilvl="0" w:tplc="13667CBC">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205F7F"/>
    <w:multiLevelType w:val="hybridMultilevel"/>
    <w:tmpl w:val="616C06F4"/>
    <w:lvl w:ilvl="0" w:tplc="1E9E1DA4">
      <w:start w:val="4"/>
      <w:numFmt w:val="bullet"/>
      <w:lvlText w:val="-"/>
      <w:lvlJc w:val="left"/>
      <w:pPr>
        <w:ind w:left="720" w:hanging="360"/>
      </w:pPr>
      <w:rPr>
        <w:rFonts w:ascii="Lato Medium" w:eastAsiaTheme="minorHAnsi" w:hAnsi="Lato Medium"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F8460C"/>
    <w:multiLevelType w:val="hybridMultilevel"/>
    <w:tmpl w:val="1236F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A67D09"/>
    <w:multiLevelType w:val="hybridMultilevel"/>
    <w:tmpl w:val="440C02D4"/>
    <w:lvl w:ilvl="0" w:tplc="EF0EA3B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244673D"/>
    <w:multiLevelType w:val="hybridMultilevel"/>
    <w:tmpl w:val="9CBC6E9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0607B6"/>
    <w:multiLevelType w:val="multilevel"/>
    <w:tmpl w:val="EE9A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AB5393"/>
    <w:multiLevelType w:val="hybridMultilevel"/>
    <w:tmpl w:val="9DA09B00"/>
    <w:lvl w:ilvl="0" w:tplc="EF0EA3B6">
      <w:numFmt w:val="bullet"/>
      <w:lvlText w:val="-"/>
      <w:lvlJc w:val="left"/>
      <w:pPr>
        <w:ind w:left="770" w:hanging="360"/>
      </w:pPr>
      <w:rPr>
        <w:rFonts w:ascii="Calibri" w:eastAsiaTheme="minorHAnsi" w:hAnsi="Calibri" w:cs="Calibri"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6" w15:restartNumberingAfterBreak="0">
    <w:nsid w:val="4AD80F35"/>
    <w:multiLevelType w:val="hybridMultilevel"/>
    <w:tmpl w:val="30E2B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97257B"/>
    <w:multiLevelType w:val="hybridMultilevel"/>
    <w:tmpl w:val="F3746E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3407AD"/>
    <w:multiLevelType w:val="hybridMultilevel"/>
    <w:tmpl w:val="3DF09104"/>
    <w:lvl w:ilvl="0" w:tplc="EF0EA3B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DD362DB"/>
    <w:multiLevelType w:val="hybridMultilevel"/>
    <w:tmpl w:val="500683CA"/>
    <w:lvl w:ilvl="0" w:tplc="EF0EA3B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3C099B"/>
    <w:multiLevelType w:val="multilevel"/>
    <w:tmpl w:val="79E251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921EF9"/>
    <w:multiLevelType w:val="hybridMultilevel"/>
    <w:tmpl w:val="0212AB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F366C5D"/>
    <w:multiLevelType w:val="hybridMultilevel"/>
    <w:tmpl w:val="AC80417A"/>
    <w:lvl w:ilvl="0" w:tplc="2982B44E">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592854"/>
    <w:multiLevelType w:val="hybridMultilevel"/>
    <w:tmpl w:val="25DA660A"/>
    <w:lvl w:ilvl="0" w:tplc="EF0EA3B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945D83"/>
    <w:multiLevelType w:val="hybridMultilevel"/>
    <w:tmpl w:val="438818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2B1B71"/>
    <w:multiLevelType w:val="hybridMultilevel"/>
    <w:tmpl w:val="F40E5750"/>
    <w:lvl w:ilvl="0" w:tplc="1E9E1DA4">
      <w:start w:val="4"/>
      <w:numFmt w:val="bullet"/>
      <w:lvlText w:val="-"/>
      <w:lvlJc w:val="left"/>
      <w:pPr>
        <w:ind w:left="720" w:hanging="360"/>
      </w:pPr>
      <w:rPr>
        <w:rFonts w:ascii="Lato Medium" w:eastAsiaTheme="minorHAnsi" w:hAnsi="Lato Medium"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BE1DF5"/>
    <w:multiLevelType w:val="hybridMultilevel"/>
    <w:tmpl w:val="DE48F88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6988548A"/>
    <w:multiLevelType w:val="hybridMultilevel"/>
    <w:tmpl w:val="1DE64E90"/>
    <w:lvl w:ilvl="0" w:tplc="EF0EA3B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DA3444F"/>
    <w:multiLevelType w:val="hybridMultilevel"/>
    <w:tmpl w:val="80943B5A"/>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087DCE"/>
    <w:multiLevelType w:val="hybridMultilevel"/>
    <w:tmpl w:val="420C19DA"/>
    <w:lvl w:ilvl="0" w:tplc="EF0EA3B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1D4725"/>
    <w:multiLevelType w:val="hybridMultilevel"/>
    <w:tmpl w:val="38C89C36"/>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26737FF"/>
    <w:multiLevelType w:val="hybridMultilevel"/>
    <w:tmpl w:val="4BAA1C7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2C66C88"/>
    <w:multiLevelType w:val="hybridMultilevel"/>
    <w:tmpl w:val="CC94064E"/>
    <w:lvl w:ilvl="0" w:tplc="EF0EA3B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560238"/>
    <w:multiLevelType w:val="hybridMultilevel"/>
    <w:tmpl w:val="93BE8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7096E16"/>
    <w:multiLevelType w:val="hybridMultilevel"/>
    <w:tmpl w:val="8C82C24A"/>
    <w:lvl w:ilvl="0" w:tplc="7BCE048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7CC122C"/>
    <w:multiLevelType w:val="hybridMultilevel"/>
    <w:tmpl w:val="95CC2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B6E0460"/>
    <w:multiLevelType w:val="multilevel"/>
    <w:tmpl w:val="2B4E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0"/>
  </w:num>
  <w:num w:numId="3">
    <w:abstractNumId w:val="43"/>
  </w:num>
  <w:num w:numId="4">
    <w:abstractNumId w:val="35"/>
  </w:num>
  <w:num w:numId="5">
    <w:abstractNumId w:val="3"/>
  </w:num>
  <w:num w:numId="6">
    <w:abstractNumId w:val="37"/>
  </w:num>
  <w:num w:numId="7">
    <w:abstractNumId w:val="44"/>
  </w:num>
  <w:num w:numId="8">
    <w:abstractNumId w:val="14"/>
  </w:num>
  <w:num w:numId="9">
    <w:abstractNumId w:val="27"/>
  </w:num>
  <w:num w:numId="10">
    <w:abstractNumId w:val="12"/>
  </w:num>
  <w:num w:numId="11">
    <w:abstractNumId w:val="13"/>
  </w:num>
  <w:num w:numId="12">
    <w:abstractNumId w:val="1"/>
  </w:num>
  <w:num w:numId="13">
    <w:abstractNumId w:val="0"/>
  </w:num>
  <w:num w:numId="14">
    <w:abstractNumId w:val="11"/>
  </w:num>
  <w:num w:numId="15">
    <w:abstractNumId w:val="15"/>
  </w:num>
  <w:num w:numId="16">
    <w:abstractNumId w:val="24"/>
  </w:num>
  <w:num w:numId="17">
    <w:abstractNumId w:val="26"/>
  </w:num>
  <w:num w:numId="18">
    <w:abstractNumId w:val="34"/>
  </w:num>
  <w:num w:numId="19">
    <w:abstractNumId w:val="42"/>
  </w:num>
  <w:num w:numId="20">
    <w:abstractNumId w:val="31"/>
  </w:num>
  <w:num w:numId="21">
    <w:abstractNumId w:val="28"/>
  </w:num>
  <w:num w:numId="22">
    <w:abstractNumId w:val="22"/>
  </w:num>
  <w:num w:numId="23">
    <w:abstractNumId w:val="9"/>
  </w:num>
  <w:num w:numId="24">
    <w:abstractNumId w:val="25"/>
  </w:num>
  <w:num w:numId="25">
    <w:abstractNumId w:val="6"/>
  </w:num>
  <w:num w:numId="26">
    <w:abstractNumId w:val="17"/>
  </w:num>
  <w:num w:numId="27">
    <w:abstractNumId w:val="29"/>
  </w:num>
  <w:num w:numId="28">
    <w:abstractNumId w:val="33"/>
  </w:num>
  <w:num w:numId="29">
    <w:abstractNumId w:val="39"/>
  </w:num>
  <w:num w:numId="30">
    <w:abstractNumId w:val="19"/>
  </w:num>
  <w:num w:numId="31">
    <w:abstractNumId w:val="46"/>
  </w:num>
  <w:num w:numId="32">
    <w:abstractNumId w:val="16"/>
  </w:num>
  <w:num w:numId="33">
    <w:abstractNumId w:val="41"/>
  </w:num>
  <w:num w:numId="34">
    <w:abstractNumId w:val="32"/>
  </w:num>
  <w:num w:numId="35">
    <w:abstractNumId w:val="18"/>
  </w:num>
  <w:num w:numId="36">
    <w:abstractNumId w:val="21"/>
  </w:num>
  <w:num w:numId="37">
    <w:abstractNumId w:val="8"/>
  </w:num>
  <w:num w:numId="38">
    <w:abstractNumId w:val="36"/>
  </w:num>
  <w:num w:numId="39">
    <w:abstractNumId w:val="5"/>
  </w:num>
  <w:num w:numId="40">
    <w:abstractNumId w:val="38"/>
  </w:num>
  <w:num w:numId="41">
    <w:abstractNumId w:val="4"/>
  </w:num>
  <w:num w:numId="42">
    <w:abstractNumId w:val="10"/>
  </w:num>
  <w:num w:numId="43">
    <w:abstractNumId w:val="23"/>
  </w:num>
  <w:num w:numId="44">
    <w:abstractNumId w:val="45"/>
  </w:num>
  <w:num w:numId="45">
    <w:abstractNumId w:val="7"/>
  </w:num>
  <w:num w:numId="46">
    <w:abstractNumId w:val="2"/>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F16"/>
    <w:rsid w:val="00001CCC"/>
    <w:rsid w:val="0000292D"/>
    <w:rsid w:val="00004941"/>
    <w:rsid w:val="00005A9E"/>
    <w:rsid w:val="00020700"/>
    <w:rsid w:val="000209B5"/>
    <w:rsid w:val="00022C0C"/>
    <w:rsid w:val="00024E84"/>
    <w:rsid w:val="00027774"/>
    <w:rsid w:val="0003199A"/>
    <w:rsid w:val="00036889"/>
    <w:rsid w:val="00036E01"/>
    <w:rsid w:val="00041614"/>
    <w:rsid w:val="000503A8"/>
    <w:rsid w:val="00061595"/>
    <w:rsid w:val="00064DE7"/>
    <w:rsid w:val="00064EE4"/>
    <w:rsid w:val="000714B7"/>
    <w:rsid w:val="000778E8"/>
    <w:rsid w:val="0008054C"/>
    <w:rsid w:val="00081831"/>
    <w:rsid w:val="0008186D"/>
    <w:rsid w:val="00082684"/>
    <w:rsid w:val="00083D62"/>
    <w:rsid w:val="00083EBE"/>
    <w:rsid w:val="000846CC"/>
    <w:rsid w:val="00090E10"/>
    <w:rsid w:val="00091930"/>
    <w:rsid w:val="00093768"/>
    <w:rsid w:val="000A4B39"/>
    <w:rsid w:val="000A5F94"/>
    <w:rsid w:val="000B0DCC"/>
    <w:rsid w:val="000D1002"/>
    <w:rsid w:val="000D15E9"/>
    <w:rsid w:val="000D25D0"/>
    <w:rsid w:val="000D4275"/>
    <w:rsid w:val="000D51E4"/>
    <w:rsid w:val="000F10F9"/>
    <w:rsid w:val="001005E5"/>
    <w:rsid w:val="0010264B"/>
    <w:rsid w:val="001055B0"/>
    <w:rsid w:val="0011240D"/>
    <w:rsid w:val="00113452"/>
    <w:rsid w:val="00114C02"/>
    <w:rsid w:val="00121184"/>
    <w:rsid w:val="00121531"/>
    <w:rsid w:val="00125F5A"/>
    <w:rsid w:val="00141B65"/>
    <w:rsid w:val="001538E3"/>
    <w:rsid w:val="00153E1A"/>
    <w:rsid w:val="001579D5"/>
    <w:rsid w:val="001650E7"/>
    <w:rsid w:val="00165C5D"/>
    <w:rsid w:val="00167EC2"/>
    <w:rsid w:val="001853B7"/>
    <w:rsid w:val="001913D1"/>
    <w:rsid w:val="0019282D"/>
    <w:rsid w:val="00195AAB"/>
    <w:rsid w:val="00196FF5"/>
    <w:rsid w:val="001A3717"/>
    <w:rsid w:val="001B05EF"/>
    <w:rsid w:val="001B0B90"/>
    <w:rsid w:val="001B0D9F"/>
    <w:rsid w:val="001B3D08"/>
    <w:rsid w:val="001C5DA0"/>
    <w:rsid w:val="001C661D"/>
    <w:rsid w:val="001D254F"/>
    <w:rsid w:val="001E7222"/>
    <w:rsid w:val="001F19D3"/>
    <w:rsid w:val="001F7E48"/>
    <w:rsid w:val="00200A87"/>
    <w:rsid w:val="00211A2C"/>
    <w:rsid w:val="00211A53"/>
    <w:rsid w:val="00216930"/>
    <w:rsid w:val="00226AC3"/>
    <w:rsid w:val="00227D74"/>
    <w:rsid w:val="00232704"/>
    <w:rsid w:val="00233D28"/>
    <w:rsid w:val="00233FE7"/>
    <w:rsid w:val="002428BA"/>
    <w:rsid w:val="00244517"/>
    <w:rsid w:val="002501EE"/>
    <w:rsid w:val="0025038B"/>
    <w:rsid w:val="0026028E"/>
    <w:rsid w:val="00261C99"/>
    <w:rsid w:val="00262239"/>
    <w:rsid w:val="0026393F"/>
    <w:rsid w:val="00271577"/>
    <w:rsid w:val="00276D36"/>
    <w:rsid w:val="00291E52"/>
    <w:rsid w:val="00297A70"/>
    <w:rsid w:val="002A1C1F"/>
    <w:rsid w:val="002A38A7"/>
    <w:rsid w:val="002A5ED1"/>
    <w:rsid w:val="002B0F1E"/>
    <w:rsid w:val="002B5A49"/>
    <w:rsid w:val="002C393C"/>
    <w:rsid w:val="002D5682"/>
    <w:rsid w:val="002E367C"/>
    <w:rsid w:val="002F37BF"/>
    <w:rsid w:val="002F7C34"/>
    <w:rsid w:val="00313290"/>
    <w:rsid w:val="0031535E"/>
    <w:rsid w:val="003412BA"/>
    <w:rsid w:val="0034280C"/>
    <w:rsid w:val="00351C1E"/>
    <w:rsid w:val="003527F1"/>
    <w:rsid w:val="003574B3"/>
    <w:rsid w:val="00362C3E"/>
    <w:rsid w:val="00374C31"/>
    <w:rsid w:val="00385074"/>
    <w:rsid w:val="003956C2"/>
    <w:rsid w:val="003A0E13"/>
    <w:rsid w:val="003A11AD"/>
    <w:rsid w:val="003A5A4D"/>
    <w:rsid w:val="003B5937"/>
    <w:rsid w:val="003C4002"/>
    <w:rsid w:val="003C75FE"/>
    <w:rsid w:val="003D36BA"/>
    <w:rsid w:val="003E6BC9"/>
    <w:rsid w:val="003F154A"/>
    <w:rsid w:val="003F1646"/>
    <w:rsid w:val="003F1A34"/>
    <w:rsid w:val="00405C5E"/>
    <w:rsid w:val="004064A6"/>
    <w:rsid w:val="00423E1A"/>
    <w:rsid w:val="0043424C"/>
    <w:rsid w:val="004367C7"/>
    <w:rsid w:val="004373FB"/>
    <w:rsid w:val="00440BC8"/>
    <w:rsid w:val="004425D8"/>
    <w:rsid w:val="00443BBB"/>
    <w:rsid w:val="00447107"/>
    <w:rsid w:val="004527F9"/>
    <w:rsid w:val="00453A93"/>
    <w:rsid w:val="0045644F"/>
    <w:rsid w:val="004567D8"/>
    <w:rsid w:val="0046760B"/>
    <w:rsid w:val="00476F4C"/>
    <w:rsid w:val="0048061A"/>
    <w:rsid w:val="004841E0"/>
    <w:rsid w:val="00484504"/>
    <w:rsid w:val="00486601"/>
    <w:rsid w:val="00487FF5"/>
    <w:rsid w:val="004949AB"/>
    <w:rsid w:val="0049755E"/>
    <w:rsid w:val="004A37DD"/>
    <w:rsid w:val="004A668D"/>
    <w:rsid w:val="004A68EA"/>
    <w:rsid w:val="004A7813"/>
    <w:rsid w:val="004B7AF1"/>
    <w:rsid w:val="004C3902"/>
    <w:rsid w:val="004C5FCC"/>
    <w:rsid w:val="004D29AC"/>
    <w:rsid w:val="004E3E34"/>
    <w:rsid w:val="004E45DA"/>
    <w:rsid w:val="004E4C3D"/>
    <w:rsid w:val="004E622B"/>
    <w:rsid w:val="004F5B90"/>
    <w:rsid w:val="0051020F"/>
    <w:rsid w:val="00520E15"/>
    <w:rsid w:val="0053341D"/>
    <w:rsid w:val="00533CCF"/>
    <w:rsid w:val="00537F70"/>
    <w:rsid w:val="005411B7"/>
    <w:rsid w:val="00541E33"/>
    <w:rsid w:val="00544D48"/>
    <w:rsid w:val="00546DDB"/>
    <w:rsid w:val="005472D5"/>
    <w:rsid w:val="005512BF"/>
    <w:rsid w:val="005543A5"/>
    <w:rsid w:val="00554DEC"/>
    <w:rsid w:val="00563C18"/>
    <w:rsid w:val="00570EBF"/>
    <w:rsid w:val="00575E09"/>
    <w:rsid w:val="005942C8"/>
    <w:rsid w:val="00597392"/>
    <w:rsid w:val="005B1459"/>
    <w:rsid w:val="005C41A1"/>
    <w:rsid w:val="005C7020"/>
    <w:rsid w:val="005D6C33"/>
    <w:rsid w:val="005F1FEB"/>
    <w:rsid w:val="005F458D"/>
    <w:rsid w:val="005F49DC"/>
    <w:rsid w:val="0061740D"/>
    <w:rsid w:val="006246CB"/>
    <w:rsid w:val="00634E31"/>
    <w:rsid w:val="00645235"/>
    <w:rsid w:val="00647EF5"/>
    <w:rsid w:val="006608B6"/>
    <w:rsid w:val="00670A99"/>
    <w:rsid w:val="00671F40"/>
    <w:rsid w:val="0067629A"/>
    <w:rsid w:val="006803C8"/>
    <w:rsid w:val="006811DA"/>
    <w:rsid w:val="00690D90"/>
    <w:rsid w:val="006911DE"/>
    <w:rsid w:val="00694320"/>
    <w:rsid w:val="0069450E"/>
    <w:rsid w:val="00697012"/>
    <w:rsid w:val="0069778A"/>
    <w:rsid w:val="00697CD6"/>
    <w:rsid w:val="006A2E2D"/>
    <w:rsid w:val="006B534A"/>
    <w:rsid w:val="006F0F48"/>
    <w:rsid w:val="006F5CEB"/>
    <w:rsid w:val="00700B75"/>
    <w:rsid w:val="0070644E"/>
    <w:rsid w:val="0071306B"/>
    <w:rsid w:val="00714DE6"/>
    <w:rsid w:val="00722CE6"/>
    <w:rsid w:val="00731A26"/>
    <w:rsid w:val="00736E1F"/>
    <w:rsid w:val="00740C90"/>
    <w:rsid w:val="00740D80"/>
    <w:rsid w:val="00745664"/>
    <w:rsid w:val="00746A81"/>
    <w:rsid w:val="007527C6"/>
    <w:rsid w:val="0075305B"/>
    <w:rsid w:val="00765F6F"/>
    <w:rsid w:val="0077318C"/>
    <w:rsid w:val="00773408"/>
    <w:rsid w:val="007771F7"/>
    <w:rsid w:val="0077777C"/>
    <w:rsid w:val="00783034"/>
    <w:rsid w:val="00783A24"/>
    <w:rsid w:val="00783AD2"/>
    <w:rsid w:val="00784A1A"/>
    <w:rsid w:val="007869B2"/>
    <w:rsid w:val="007900C2"/>
    <w:rsid w:val="007920CE"/>
    <w:rsid w:val="0079298B"/>
    <w:rsid w:val="00793FB2"/>
    <w:rsid w:val="007A69A7"/>
    <w:rsid w:val="007A6F3E"/>
    <w:rsid w:val="007B0ECF"/>
    <w:rsid w:val="007B1D56"/>
    <w:rsid w:val="007B791D"/>
    <w:rsid w:val="007C6F65"/>
    <w:rsid w:val="008022EA"/>
    <w:rsid w:val="0080704C"/>
    <w:rsid w:val="0081158E"/>
    <w:rsid w:val="0082455A"/>
    <w:rsid w:val="0082619C"/>
    <w:rsid w:val="00833DFF"/>
    <w:rsid w:val="008366B9"/>
    <w:rsid w:val="0083796D"/>
    <w:rsid w:val="0085002E"/>
    <w:rsid w:val="00850FC2"/>
    <w:rsid w:val="008534F5"/>
    <w:rsid w:val="00855471"/>
    <w:rsid w:val="00870939"/>
    <w:rsid w:val="008763BB"/>
    <w:rsid w:val="008824A9"/>
    <w:rsid w:val="008964EE"/>
    <w:rsid w:val="008A7B14"/>
    <w:rsid w:val="008B3719"/>
    <w:rsid w:val="008C633B"/>
    <w:rsid w:val="008E5AE3"/>
    <w:rsid w:val="008E5F32"/>
    <w:rsid w:val="009039A4"/>
    <w:rsid w:val="00905BB8"/>
    <w:rsid w:val="009207BD"/>
    <w:rsid w:val="00921A36"/>
    <w:rsid w:val="009258C4"/>
    <w:rsid w:val="0093326F"/>
    <w:rsid w:val="009338C3"/>
    <w:rsid w:val="00934C5D"/>
    <w:rsid w:val="0093594E"/>
    <w:rsid w:val="00936603"/>
    <w:rsid w:val="009416C0"/>
    <w:rsid w:val="0095075C"/>
    <w:rsid w:val="00952F92"/>
    <w:rsid w:val="0095576E"/>
    <w:rsid w:val="00965522"/>
    <w:rsid w:val="00972292"/>
    <w:rsid w:val="009753DA"/>
    <w:rsid w:val="00985DA4"/>
    <w:rsid w:val="00987A06"/>
    <w:rsid w:val="00990863"/>
    <w:rsid w:val="00997EBC"/>
    <w:rsid w:val="009A5C5D"/>
    <w:rsid w:val="009A6C0D"/>
    <w:rsid w:val="009B5D3B"/>
    <w:rsid w:val="009C0188"/>
    <w:rsid w:val="009C3B86"/>
    <w:rsid w:val="009C7EFD"/>
    <w:rsid w:val="009D63A3"/>
    <w:rsid w:val="009E54DE"/>
    <w:rsid w:val="009E554A"/>
    <w:rsid w:val="009E7812"/>
    <w:rsid w:val="009F02AE"/>
    <w:rsid w:val="009F035D"/>
    <w:rsid w:val="009F3695"/>
    <w:rsid w:val="009F47E2"/>
    <w:rsid w:val="009F58C3"/>
    <w:rsid w:val="009F5AC5"/>
    <w:rsid w:val="00A03315"/>
    <w:rsid w:val="00A105CA"/>
    <w:rsid w:val="00A13604"/>
    <w:rsid w:val="00A16C69"/>
    <w:rsid w:val="00A25EC0"/>
    <w:rsid w:val="00A34C0B"/>
    <w:rsid w:val="00A41173"/>
    <w:rsid w:val="00A41647"/>
    <w:rsid w:val="00A417AC"/>
    <w:rsid w:val="00A42CD5"/>
    <w:rsid w:val="00A51302"/>
    <w:rsid w:val="00A64545"/>
    <w:rsid w:val="00A65DF5"/>
    <w:rsid w:val="00A84C78"/>
    <w:rsid w:val="00A94B4D"/>
    <w:rsid w:val="00AA014F"/>
    <w:rsid w:val="00AA3474"/>
    <w:rsid w:val="00AA7018"/>
    <w:rsid w:val="00AB0020"/>
    <w:rsid w:val="00AC1DD4"/>
    <w:rsid w:val="00AC2AAA"/>
    <w:rsid w:val="00AD3E19"/>
    <w:rsid w:val="00AD651C"/>
    <w:rsid w:val="00AE5732"/>
    <w:rsid w:val="00AF3B35"/>
    <w:rsid w:val="00B04C81"/>
    <w:rsid w:val="00B10862"/>
    <w:rsid w:val="00B31D6F"/>
    <w:rsid w:val="00B3331F"/>
    <w:rsid w:val="00B369F3"/>
    <w:rsid w:val="00B42ADF"/>
    <w:rsid w:val="00B44607"/>
    <w:rsid w:val="00B506A9"/>
    <w:rsid w:val="00B55014"/>
    <w:rsid w:val="00B63540"/>
    <w:rsid w:val="00B6560E"/>
    <w:rsid w:val="00B731C1"/>
    <w:rsid w:val="00B93F3A"/>
    <w:rsid w:val="00B97AC4"/>
    <w:rsid w:val="00BA30AC"/>
    <w:rsid w:val="00BA78AF"/>
    <w:rsid w:val="00BB33FB"/>
    <w:rsid w:val="00BC039F"/>
    <w:rsid w:val="00BC2C3F"/>
    <w:rsid w:val="00BE281C"/>
    <w:rsid w:val="00BE3323"/>
    <w:rsid w:val="00BE6542"/>
    <w:rsid w:val="00BE706D"/>
    <w:rsid w:val="00BF225E"/>
    <w:rsid w:val="00C11BAB"/>
    <w:rsid w:val="00C1216C"/>
    <w:rsid w:val="00C14902"/>
    <w:rsid w:val="00C24AC5"/>
    <w:rsid w:val="00C26318"/>
    <w:rsid w:val="00C31F16"/>
    <w:rsid w:val="00C402BF"/>
    <w:rsid w:val="00C40E7E"/>
    <w:rsid w:val="00C43F79"/>
    <w:rsid w:val="00C50B76"/>
    <w:rsid w:val="00C518D0"/>
    <w:rsid w:val="00C617F3"/>
    <w:rsid w:val="00C62F3B"/>
    <w:rsid w:val="00C704ED"/>
    <w:rsid w:val="00C71CF8"/>
    <w:rsid w:val="00C73BCE"/>
    <w:rsid w:val="00C742B9"/>
    <w:rsid w:val="00C84A10"/>
    <w:rsid w:val="00C85B3C"/>
    <w:rsid w:val="00C90889"/>
    <w:rsid w:val="00C90E80"/>
    <w:rsid w:val="00C91591"/>
    <w:rsid w:val="00C91850"/>
    <w:rsid w:val="00C9571E"/>
    <w:rsid w:val="00C95D0F"/>
    <w:rsid w:val="00C961F6"/>
    <w:rsid w:val="00CB2A38"/>
    <w:rsid w:val="00CB2A80"/>
    <w:rsid w:val="00CB5242"/>
    <w:rsid w:val="00CC1FC4"/>
    <w:rsid w:val="00CD11FD"/>
    <w:rsid w:val="00CE3142"/>
    <w:rsid w:val="00CF58FB"/>
    <w:rsid w:val="00D12CE4"/>
    <w:rsid w:val="00D174E3"/>
    <w:rsid w:val="00D20090"/>
    <w:rsid w:val="00D264CF"/>
    <w:rsid w:val="00D406A9"/>
    <w:rsid w:val="00D41F72"/>
    <w:rsid w:val="00D44AEE"/>
    <w:rsid w:val="00D44E79"/>
    <w:rsid w:val="00D45C71"/>
    <w:rsid w:val="00D53BFE"/>
    <w:rsid w:val="00D70793"/>
    <w:rsid w:val="00D7088C"/>
    <w:rsid w:val="00D70F2A"/>
    <w:rsid w:val="00D71D52"/>
    <w:rsid w:val="00D813B9"/>
    <w:rsid w:val="00D857BE"/>
    <w:rsid w:val="00D86516"/>
    <w:rsid w:val="00D86CE7"/>
    <w:rsid w:val="00DA25BC"/>
    <w:rsid w:val="00DB02AA"/>
    <w:rsid w:val="00DB2631"/>
    <w:rsid w:val="00DC6AE2"/>
    <w:rsid w:val="00DD1648"/>
    <w:rsid w:val="00DD25E1"/>
    <w:rsid w:val="00DE23B0"/>
    <w:rsid w:val="00DF6FD3"/>
    <w:rsid w:val="00DF7C32"/>
    <w:rsid w:val="00E011CB"/>
    <w:rsid w:val="00E01EBC"/>
    <w:rsid w:val="00E12C17"/>
    <w:rsid w:val="00E12F89"/>
    <w:rsid w:val="00E172F7"/>
    <w:rsid w:val="00E225D3"/>
    <w:rsid w:val="00E32127"/>
    <w:rsid w:val="00E37ED2"/>
    <w:rsid w:val="00E53DD9"/>
    <w:rsid w:val="00E54EB4"/>
    <w:rsid w:val="00E56990"/>
    <w:rsid w:val="00E668C0"/>
    <w:rsid w:val="00E6732F"/>
    <w:rsid w:val="00E7021D"/>
    <w:rsid w:val="00E813D5"/>
    <w:rsid w:val="00E87FB6"/>
    <w:rsid w:val="00E94684"/>
    <w:rsid w:val="00E96A68"/>
    <w:rsid w:val="00E9766E"/>
    <w:rsid w:val="00EA0155"/>
    <w:rsid w:val="00EA04EA"/>
    <w:rsid w:val="00EA41A0"/>
    <w:rsid w:val="00EA5DD0"/>
    <w:rsid w:val="00EB46BA"/>
    <w:rsid w:val="00EB4F7F"/>
    <w:rsid w:val="00EB709A"/>
    <w:rsid w:val="00EC1011"/>
    <w:rsid w:val="00EC226B"/>
    <w:rsid w:val="00EC798D"/>
    <w:rsid w:val="00ED456F"/>
    <w:rsid w:val="00ED77D3"/>
    <w:rsid w:val="00EF469D"/>
    <w:rsid w:val="00EF60B1"/>
    <w:rsid w:val="00F00283"/>
    <w:rsid w:val="00F1317C"/>
    <w:rsid w:val="00F1684B"/>
    <w:rsid w:val="00F17E9E"/>
    <w:rsid w:val="00F21AED"/>
    <w:rsid w:val="00F31AED"/>
    <w:rsid w:val="00F451A2"/>
    <w:rsid w:val="00F45561"/>
    <w:rsid w:val="00F47B3A"/>
    <w:rsid w:val="00F47F65"/>
    <w:rsid w:val="00F52CBE"/>
    <w:rsid w:val="00F52EC5"/>
    <w:rsid w:val="00F53219"/>
    <w:rsid w:val="00F55338"/>
    <w:rsid w:val="00F5756A"/>
    <w:rsid w:val="00F72C6B"/>
    <w:rsid w:val="00F771B0"/>
    <w:rsid w:val="00F819DD"/>
    <w:rsid w:val="00F83354"/>
    <w:rsid w:val="00F84AED"/>
    <w:rsid w:val="00F92E53"/>
    <w:rsid w:val="00F96423"/>
    <w:rsid w:val="00FA12C4"/>
    <w:rsid w:val="00FA3DCC"/>
    <w:rsid w:val="00FA58A2"/>
    <w:rsid w:val="00FB2514"/>
    <w:rsid w:val="00FB3345"/>
    <w:rsid w:val="00FC2B0B"/>
    <w:rsid w:val="00FC4B22"/>
    <w:rsid w:val="00FD7428"/>
    <w:rsid w:val="00FE2110"/>
    <w:rsid w:val="00FF2595"/>
    <w:rsid w:val="00FF2B56"/>
    <w:rsid w:val="00FF43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CCB613E"/>
  <w15:chartTrackingRefBased/>
  <w15:docId w15:val="{C03CB9DF-3E13-48A3-A114-BB3FADC2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E4C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527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4A78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A"/>
    <w:basedOn w:val="Normal"/>
    <w:uiPriority w:val="34"/>
    <w:qFormat/>
    <w:rsid w:val="00EB709A"/>
    <w:pPr>
      <w:spacing w:after="0" w:line="240" w:lineRule="auto"/>
      <w:ind w:left="720"/>
      <w:contextualSpacing/>
    </w:pPr>
    <w:rPr>
      <w:rFonts w:ascii="Times New Roman" w:eastAsia="Times New Roman" w:hAnsi="Times New Roman" w:cs="Times New Roman"/>
      <w:sz w:val="24"/>
      <w:szCs w:val="24"/>
      <w:lang w:val="pt-PT" w:eastAsia="en-GB"/>
    </w:rPr>
  </w:style>
  <w:style w:type="paragraph" w:styleId="En-tte">
    <w:name w:val="header"/>
    <w:basedOn w:val="Normal"/>
    <w:link w:val="En-tteCar"/>
    <w:uiPriority w:val="99"/>
    <w:unhideWhenUsed/>
    <w:rsid w:val="00EB709A"/>
    <w:pPr>
      <w:tabs>
        <w:tab w:val="center" w:pos="4536"/>
        <w:tab w:val="right" w:pos="9072"/>
      </w:tabs>
      <w:spacing w:after="0" w:line="240" w:lineRule="auto"/>
    </w:pPr>
  </w:style>
  <w:style w:type="character" w:customStyle="1" w:styleId="En-tteCar">
    <w:name w:val="En-tête Car"/>
    <w:basedOn w:val="Policepardfaut"/>
    <w:link w:val="En-tte"/>
    <w:uiPriority w:val="99"/>
    <w:rsid w:val="00EB709A"/>
  </w:style>
  <w:style w:type="paragraph" w:styleId="Pieddepage">
    <w:name w:val="footer"/>
    <w:basedOn w:val="Normal"/>
    <w:link w:val="PieddepageCar"/>
    <w:uiPriority w:val="99"/>
    <w:unhideWhenUsed/>
    <w:rsid w:val="00EB70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709A"/>
  </w:style>
  <w:style w:type="character" w:customStyle="1" w:styleId="Titre1Car">
    <w:name w:val="Titre 1 Car"/>
    <w:basedOn w:val="Policepardfaut"/>
    <w:link w:val="Titre1"/>
    <w:uiPriority w:val="9"/>
    <w:rsid w:val="004E4C3D"/>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08054C"/>
    <w:pPr>
      <w:outlineLvl w:val="9"/>
    </w:pPr>
    <w:rPr>
      <w:lang w:eastAsia="fr-FR"/>
    </w:rPr>
  </w:style>
  <w:style w:type="paragraph" w:styleId="TM1">
    <w:name w:val="toc 1"/>
    <w:basedOn w:val="Normal"/>
    <w:next w:val="Normal"/>
    <w:autoRedefine/>
    <w:uiPriority w:val="39"/>
    <w:unhideWhenUsed/>
    <w:rsid w:val="0008054C"/>
    <w:pPr>
      <w:spacing w:after="100"/>
    </w:pPr>
  </w:style>
  <w:style w:type="character" w:styleId="Lienhypertexte">
    <w:name w:val="Hyperlink"/>
    <w:basedOn w:val="Policepardfaut"/>
    <w:uiPriority w:val="99"/>
    <w:unhideWhenUsed/>
    <w:rsid w:val="0008054C"/>
    <w:rPr>
      <w:color w:val="0563C1" w:themeColor="hyperlink"/>
      <w:u w:val="single"/>
    </w:rPr>
  </w:style>
  <w:style w:type="character" w:customStyle="1" w:styleId="Titre2Car">
    <w:name w:val="Titre 2 Car"/>
    <w:basedOn w:val="Policepardfaut"/>
    <w:link w:val="Titre2"/>
    <w:uiPriority w:val="9"/>
    <w:rsid w:val="007527C6"/>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4A7813"/>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374C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74C31"/>
    <w:rPr>
      <w:b/>
      <w:bCs/>
    </w:rPr>
  </w:style>
  <w:style w:type="paragraph" w:customStyle="1" w:styleId="para">
    <w:name w:val="para"/>
    <w:basedOn w:val="Normal"/>
    <w:rsid w:val="00D406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
    <w:name w:val="no"/>
    <w:basedOn w:val="Policepardfaut"/>
    <w:rsid w:val="00D406A9"/>
  </w:style>
  <w:style w:type="table" w:styleId="Grilledutableau">
    <w:name w:val="Table Grid"/>
    <w:basedOn w:val="TableauNormal"/>
    <w:uiPriority w:val="39"/>
    <w:rsid w:val="00C96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4841E0"/>
    <w:pPr>
      <w:spacing w:after="100"/>
      <w:ind w:left="220"/>
    </w:pPr>
  </w:style>
  <w:style w:type="paragraph" w:styleId="TM3">
    <w:name w:val="toc 3"/>
    <w:basedOn w:val="Normal"/>
    <w:next w:val="Normal"/>
    <w:autoRedefine/>
    <w:uiPriority w:val="39"/>
    <w:unhideWhenUsed/>
    <w:rsid w:val="004841E0"/>
    <w:pPr>
      <w:spacing w:after="100"/>
      <w:ind w:left="440"/>
    </w:pPr>
  </w:style>
  <w:style w:type="paragraph" w:customStyle="1" w:styleId="text-size-13">
    <w:name w:val="text-size-13"/>
    <w:basedOn w:val="Normal"/>
    <w:rsid w:val="007830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nfoscategory">
    <w:name w:val="infos__category"/>
    <w:basedOn w:val="Policepardfaut"/>
    <w:rsid w:val="00783034"/>
  </w:style>
  <w:style w:type="paragraph" w:styleId="Notedebasdepage">
    <w:name w:val="footnote text"/>
    <w:basedOn w:val="Normal"/>
    <w:link w:val="NotedebasdepageCar"/>
    <w:uiPriority w:val="99"/>
    <w:semiHidden/>
    <w:unhideWhenUsed/>
    <w:rsid w:val="0038507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85074"/>
    <w:rPr>
      <w:sz w:val="20"/>
      <w:szCs w:val="20"/>
    </w:rPr>
  </w:style>
  <w:style w:type="character" w:styleId="Appelnotedebasdep">
    <w:name w:val="footnote reference"/>
    <w:aliases w:val="16 Point,Superscript 6 Point,ftref"/>
    <w:basedOn w:val="Policepardfaut"/>
    <w:uiPriority w:val="99"/>
    <w:unhideWhenUsed/>
    <w:rsid w:val="00385074"/>
    <w:rPr>
      <w:rFonts w:asciiTheme="minorHAnsi" w:hAnsiTheme="minorHAnsi"/>
      <w:sz w:val="18"/>
      <w:vertAlign w:val="superscript"/>
    </w:rPr>
  </w:style>
  <w:style w:type="table" w:customStyle="1" w:styleId="GridTable4-Accent11">
    <w:name w:val="Grid Table 4 - Accent 11"/>
    <w:basedOn w:val="TableauNormal"/>
    <w:uiPriority w:val="49"/>
    <w:rsid w:val="00385074"/>
    <w:pPr>
      <w:spacing w:after="0" w:line="240" w:lineRule="auto"/>
    </w:pPr>
    <w:rPr>
      <w:color w:val="404040" w:themeColor="text1" w:themeTint="BF"/>
      <w:sz w:val="18"/>
      <w:szCs w:val="24"/>
      <w:lang w:eastAsia="ja-JP"/>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0566">
      <w:bodyDiv w:val="1"/>
      <w:marLeft w:val="0"/>
      <w:marRight w:val="0"/>
      <w:marTop w:val="0"/>
      <w:marBottom w:val="0"/>
      <w:divBdr>
        <w:top w:val="none" w:sz="0" w:space="0" w:color="auto"/>
        <w:left w:val="none" w:sz="0" w:space="0" w:color="auto"/>
        <w:bottom w:val="none" w:sz="0" w:space="0" w:color="auto"/>
        <w:right w:val="none" w:sz="0" w:space="0" w:color="auto"/>
      </w:divBdr>
      <w:divsChild>
        <w:div w:id="1302232467">
          <w:marLeft w:val="0"/>
          <w:marRight w:val="0"/>
          <w:marTop w:val="0"/>
          <w:marBottom w:val="0"/>
          <w:divBdr>
            <w:top w:val="dashed" w:sz="6" w:space="0" w:color="004672"/>
            <w:left w:val="none" w:sz="0" w:space="0" w:color="auto"/>
            <w:bottom w:val="none" w:sz="0" w:space="23" w:color="auto"/>
            <w:right w:val="none" w:sz="0" w:space="0" w:color="auto"/>
          </w:divBdr>
        </w:div>
        <w:div w:id="438452999">
          <w:marLeft w:val="0"/>
          <w:marRight w:val="0"/>
          <w:marTop w:val="0"/>
          <w:marBottom w:val="0"/>
          <w:divBdr>
            <w:top w:val="dashed" w:sz="6" w:space="0" w:color="004672"/>
            <w:left w:val="none" w:sz="0" w:space="0" w:color="auto"/>
            <w:bottom w:val="none" w:sz="0" w:space="23" w:color="auto"/>
            <w:right w:val="none" w:sz="0" w:space="0" w:color="auto"/>
          </w:divBdr>
          <w:divsChild>
            <w:div w:id="446660337">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 w:id="155848841">
      <w:bodyDiv w:val="1"/>
      <w:marLeft w:val="0"/>
      <w:marRight w:val="0"/>
      <w:marTop w:val="0"/>
      <w:marBottom w:val="0"/>
      <w:divBdr>
        <w:top w:val="none" w:sz="0" w:space="0" w:color="auto"/>
        <w:left w:val="none" w:sz="0" w:space="0" w:color="auto"/>
        <w:bottom w:val="none" w:sz="0" w:space="0" w:color="auto"/>
        <w:right w:val="none" w:sz="0" w:space="0" w:color="auto"/>
      </w:divBdr>
    </w:div>
    <w:div w:id="244657391">
      <w:bodyDiv w:val="1"/>
      <w:marLeft w:val="0"/>
      <w:marRight w:val="0"/>
      <w:marTop w:val="0"/>
      <w:marBottom w:val="0"/>
      <w:divBdr>
        <w:top w:val="none" w:sz="0" w:space="0" w:color="auto"/>
        <w:left w:val="none" w:sz="0" w:space="0" w:color="auto"/>
        <w:bottom w:val="none" w:sz="0" w:space="0" w:color="auto"/>
        <w:right w:val="none" w:sz="0" w:space="0" w:color="auto"/>
      </w:divBdr>
    </w:div>
    <w:div w:id="524289125">
      <w:bodyDiv w:val="1"/>
      <w:marLeft w:val="0"/>
      <w:marRight w:val="0"/>
      <w:marTop w:val="0"/>
      <w:marBottom w:val="0"/>
      <w:divBdr>
        <w:top w:val="none" w:sz="0" w:space="0" w:color="auto"/>
        <w:left w:val="none" w:sz="0" w:space="0" w:color="auto"/>
        <w:bottom w:val="none" w:sz="0" w:space="0" w:color="auto"/>
        <w:right w:val="none" w:sz="0" w:space="0" w:color="auto"/>
      </w:divBdr>
    </w:div>
    <w:div w:id="1141580406">
      <w:bodyDiv w:val="1"/>
      <w:marLeft w:val="0"/>
      <w:marRight w:val="0"/>
      <w:marTop w:val="0"/>
      <w:marBottom w:val="0"/>
      <w:divBdr>
        <w:top w:val="none" w:sz="0" w:space="0" w:color="auto"/>
        <w:left w:val="none" w:sz="0" w:space="0" w:color="auto"/>
        <w:bottom w:val="none" w:sz="0" w:space="0" w:color="auto"/>
        <w:right w:val="none" w:sz="0" w:space="0" w:color="auto"/>
      </w:divBdr>
    </w:div>
    <w:div w:id="1464808745">
      <w:bodyDiv w:val="1"/>
      <w:marLeft w:val="0"/>
      <w:marRight w:val="0"/>
      <w:marTop w:val="0"/>
      <w:marBottom w:val="0"/>
      <w:divBdr>
        <w:top w:val="none" w:sz="0" w:space="0" w:color="auto"/>
        <w:left w:val="none" w:sz="0" w:space="0" w:color="auto"/>
        <w:bottom w:val="none" w:sz="0" w:space="0" w:color="auto"/>
        <w:right w:val="none" w:sz="0" w:space="0" w:color="auto"/>
      </w:divBdr>
      <w:divsChild>
        <w:div w:id="1337806015">
          <w:marLeft w:val="0"/>
          <w:marRight w:val="0"/>
          <w:marTop w:val="0"/>
          <w:marBottom w:val="300"/>
          <w:divBdr>
            <w:top w:val="none" w:sz="0" w:space="0" w:color="auto"/>
            <w:left w:val="none" w:sz="0" w:space="0" w:color="auto"/>
            <w:bottom w:val="none" w:sz="0" w:space="0" w:color="auto"/>
            <w:right w:val="none" w:sz="0" w:space="0" w:color="auto"/>
          </w:divBdr>
        </w:div>
      </w:divsChild>
    </w:div>
    <w:div w:id="1668366709">
      <w:bodyDiv w:val="1"/>
      <w:marLeft w:val="0"/>
      <w:marRight w:val="0"/>
      <w:marTop w:val="0"/>
      <w:marBottom w:val="0"/>
      <w:divBdr>
        <w:top w:val="none" w:sz="0" w:space="0" w:color="auto"/>
        <w:left w:val="none" w:sz="0" w:space="0" w:color="auto"/>
        <w:bottom w:val="none" w:sz="0" w:space="0" w:color="auto"/>
        <w:right w:val="none" w:sz="0" w:space="0" w:color="auto"/>
      </w:divBdr>
      <w:divsChild>
        <w:div w:id="1598564610">
          <w:marLeft w:val="0"/>
          <w:marRight w:val="0"/>
          <w:marTop w:val="0"/>
          <w:marBottom w:val="0"/>
          <w:divBdr>
            <w:top w:val="none" w:sz="0" w:space="0" w:color="auto"/>
            <w:left w:val="none" w:sz="0" w:space="0" w:color="auto"/>
            <w:bottom w:val="none" w:sz="0" w:space="0" w:color="auto"/>
            <w:right w:val="none" w:sz="0" w:space="0" w:color="auto"/>
          </w:divBdr>
        </w:div>
        <w:div w:id="1044404506">
          <w:marLeft w:val="0"/>
          <w:marRight w:val="0"/>
          <w:marTop w:val="0"/>
          <w:marBottom w:val="0"/>
          <w:divBdr>
            <w:top w:val="none" w:sz="0" w:space="0" w:color="auto"/>
            <w:left w:val="none" w:sz="0" w:space="0" w:color="auto"/>
            <w:bottom w:val="none" w:sz="0" w:space="0" w:color="auto"/>
            <w:right w:val="none" w:sz="0" w:space="0" w:color="auto"/>
          </w:divBdr>
        </w:div>
      </w:divsChild>
    </w:div>
    <w:div w:id="184805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pappro@cd-actioncontrelafaim.org" TargetMode="Externa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xpert-prev@cd-actioncontrelafaim.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27161-3A33-4E70-AB19-BDBDC6954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2686</Words>
  <Characters>14775</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Action Contre La Faim</Company>
  <LinksUpToDate>false</LinksUpToDate>
  <CharactersWithSpaces>17427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Lucile Marchand</dc:creator>
  <cp:keywords/>
  <dc:description/>
  <cp:lastModifiedBy>Mohamed  SISSOKO</cp:lastModifiedBy>
  <cp:revision>2</cp:revision>
  <cp:lastPrinted>2021-12-22T10:41:00Z</cp:lastPrinted>
  <dcterms:created xsi:type="dcterms:W3CDTF">2022-04-13T15:38:00Z</dcterms:created>
  <dcterms:modified xsi:type="dcterms:W3CDTF">2022-04-13T15:38:00Z</dcterms:modified>
</cp:coreProperties>
</file>