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6A2A4" w14:textId="54789BBB" w:rsidR="004702C8" w:rsidRPr="00CA6B31" w:rsidRDefault="004702C8" w:rsidP="00051022">
      <w:pPr>
        <w:spacing w:after="0" w:line="264" w:lineRule="auto"/>
        <w:contextualSpacing/>
        <w:jc w:val="center"/>
        <w:rPr>
          <w:rFonts w:asciiTheme="majorHAnsi" w:hAnsiTheme="majorHAnsi"/>
          <w:b/>
          <w:color w:val="005FB6" w:themeColor="accent2"/>
          <w:sz w:val="40"/>
        </w:rPr>
      </w:pPr>
      <w:r w:rsidRPr="00CA6B31">
        <w:rPr>
          <w:rFonts w:asciiTheme="majorHAnsi" w:hAnsiTheme="majorHAnsi"/>
          <w:b/>
          <w:color w:val="005FB6" w:themeColor="accent2"/>
          <w:sz w:val="40"/>
        </w:rPr>
        <w:t>TERMES DE REFERENCE</w:t>
      </w:r>
    </w:p>
    <w:p w14:paraId="22B4F4C5" w14:textId="77777777" w:rsidR="000F565D" w:rsidRDefault="004702C8" w:rsidP="00051022">
      <w:pPr>
        <w:spacing w:before="120" w:after="120" w:line="264" w:lineRule="auto"/>
        <w:jc w:val="center"/>
        <w:rPr>
          <w:rFonts w:asciiTheme="majorHAnsi" w:hAnsiTheme="majorHAnsi"/>
          <w:b/>
          <w:color w:val="005FB6" w:themeColor="accent2"/>
          <w:sz w:val="36"/>
        </w:rPr>
      </w:pPr>
      <w:r w:rsidRPr="00C93ACA">
        <w:rPr>
          <w:rFonts w:asciiTheme="majorHAnsi" w:hAnsiTheme="majorHAnsi"/>
          <w:b/>
          <w:color w:val="005FB6" w:themeColor="accent2"/>
          <w:sz w:val="36"/>
        </w:rPr>
        <w:t xml:space="preserve">MISSION D’EVALUATION </w:t>
      </w:r>
      <w:r w:rsidR="00FC16D6">
        <w:rPr>
          <w:rFonts w:asciiTheme="majorHAnsi" w:hAnsiTheme="majorHAnsi"/>
          <w:b/>
          <w:color w:val="005FB6" w:themeColor="accent2"/>
          <w:sz w:val="36"/>
        </w:rPr>
        <w:t>FINALE</w:t>
      </w:r>
      <w:r w:rsidR="00A8437F" w:rsidRPr="00C93ACA">
        <w:rPr>
          <w:rFonts w:asciiTheme="majorHAnsi" w:hAnsiTheme="majorHAnsi"/>
          <w:b/>
          <w:color w:val="005FB6" w:themeColor="accent2"/>
          <w:sz w:val="36"/>
        </w:rPr>
        <w:t xml:space="preserve"> </w:t>
      </w:r>
      <w:r w:rsidRPr="00C93ACA">
        <w:rPr>
          <w:rFonts w:asciiTheme="majorHAnsi" w:hAnsiTheme="majorHAnsi"/>
          <w:b/>
          <w:color w:val="005FB6" w:themeColor="accent2"/>
          <w:sz w:val="36"/>
        </w:rPr>
        <w:t>DE PROJET</w:t>
      </w:r>
      <w:r w:rsidR="00A8437F">
        <w:rPr>
          <w:rFonts w:asciiTheme="majorHAnsi" w:hAnsiTheme="majorHAnsi"/>
          <w:b/>
          <w:color w:val="005FB6" w:themeColor="accent2"/>
          <w:sz w:val="36"/>
        </w:rPr>
        <w:t xml:space="preserve"> </w:t>
      </w:r>
    </w:p>
    <w:p w14:paraId="529622B8" w14:textId="1E2F96B2" w:rsidR="00C93ACA" w:rsidRPr="00A8437F" w:rsidRDefault="00A8437F" w:rsidP="00051022">
      <w:pPr>
        <w:spacing w:before="120" w:after="120" w:line="264" w:lineRule="auto"/>
        <w:jc w:val="center"/>
        <w:rPr>
          <w:rFonts w:asciiTheme="majorHAnsi" w:hAnsiTheme="majorHAnsi"/>
          <w:b/>
          <w:color w:val="005FB6" w:themeColor="accent2"/>
          <w:sz w:val="36"/>
          <w:szCs w:val="36"/>
        </w:rPr>
      </w:pPr>
      <w:r w:rsidRPr="00A8437F">
        <w:rPr>
          <w:rStyle w:val="Sous-titreLatoBCar"/>
          <w:rFonts w:eastAsiaTheme="minorHAnsi"/>
          <w:sz w:val="26"/>
        </w:rPr>
        <w:t>AIDE ALIMENTAIRE D'URGENCE ET ASSISTANCE EN MATIERE DE SANTE MENTALE POUR LES PERSONNES DEPLACEES VULNERABLES ET LES COMMUNAUTES D'ACCUEIL DANS LE NORD-OUEST DE LA REPUBLIQUE CENTRAFRICAINE</w:t>
      </w:r>
    </w:p>
    <w:p w14:paraId="2C194ECF" w14:textId="0AA37734" w:rsidR="004702C8" w:rsidRDefault="004702C8" w:rsidP="00051022">
      <w:pPr>
        <w:spacing w:after="0" w:line="264" w:lineRule="auto"/>
        <w:contextualSpacing/>
      </w:pPr>
    </w:p>
    <w:tbl>
      <w:tblPr>
        <w:tblStyle w:val="Grilledutableau"/>
        <w:tblW w:w="10348" w:type="dxa"/>
        <w:tblInd w:w="-714"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4A0" w:firstRow="1" w:lastRow="0" w:firstColumn="1" w:lastColumn="0" w:noHBand="0" w:noVBand="1"/>
      </w:tblPr>
      <w:tblGrid>
        <w:gridCol w:w="1551"/>
        <w:gridCol w:w="3278"/>
        <w:gridCol w:w="1551"/>
        <w:gridCol w:w="3968"/>
      </w:tblGrid>
      <w:tr w:rsidR="00C93ACA" w:rsidRPr="0072778A" w14:paraId="4232BC37" w14:textId="77777777" w:rsidTr="00955B80">
        <w:trPr>
          <w:trHeight w:val="649"/>
        </w:trPr>
        <w:tc>
          <w:tcPr>
            <w:tcW w:w="1484" w:type="dxa"/>
            <w:shd w:val="clear" w:color="auto" w:fill="005FB6" w:themeFill="accent2"/>
            <w:vAlign w:val="center"/>
          </w:tcPr>
          <w:p w14:paraId="3025F565" w14:textId="3C74A83B" w:rsidR="00D66B4D" w:rsidRPr="0072778A" w:rsidRDefault="00D66B4D" w:rsidP="00051022">
            <w:pPr>
              <w:spacing w:after="0" w:line="264" w:lineRule="auto"/>
              <w:contextualSpacing/>
              <w:rPr>
                <w:color w:val="FFFFFF" w:themeColor="background2"/>
                <w:sz w:val="20"/>
              </w:rPr>
            </w:pPr>
            <w:r w:rsidRPr="0072778A">
              <w:rPr>
                <w:color w:val="FFFFFF" w:themeColor="background2"/>
                <w:sz w:val="20"/>
              </w:rPr>
              <w:t>Pays</w:t>
            </w:r>
          </w:p>
        </w:tc>
        <w:tc>
          <w:tcPr>
            <w:tcW w:w="3336" w:type="dxa"/>
            <w:shd w:val="clear" w:color="auto" w:fill="BDDFFF" w:themeFill="accent2" w:themeFillTint="33"/>
            <w:vAlign w:val="center"/>
          </w:tcPr>
          <w:p w14:paraId="3B43FC68" w14:textId="6F55DD5A" w:rsidR="00D66B4D" w:rsidRPr="0072778A" w:rsidRDefault="00647512" w:rsidP="00051022">
            <w:pPr>
              <w:spacing w:after="0" w:line="264" w:lineRule="auto"/>
              <w:contextualSpacing/>
              <w:rPr>
                <w:sz w:val="20"/>
              </w:rPr>
            </w:pPr>
            <w:r>
              <w:rPr>
                <w:sz w:val="20"/>
              </w:rPr>
              <w:t>République Centrafricaine</w:t>
            </w:r>
          </w:p>
        </w:tc>
        <w:tc>
          <w:tcPr>
            <w:tcW w:w="1478" w:type="dxa"/>
            <w:shd w:val="clear" w:color="auto" w:fill="005FB6" w:themeFill="accent2"/>
            <w:vAlign w:val="center"/>
          </w:tcPr>
          <w:p w14:paraId="3A36FE05" w14:textId="08691B03" w:rsidR="00D66B4D" w:rsidRPr="0072778A" w:rsidRDefault="00D66B4D" w:rsidP="00051022">
            <w:pPr>
              <w:spacing w:after="0" w:line="264" w:lineRule="auto"/>
              <w:contextualSpacing/>
              <w:rPr>
                <w:color w:val="FFFFFF" w:themeColor="background2"/>
                <w:sz w:val="20"/>
              </w:rPr>
            </w:pPr>
            <w:r w:rsidRPr="0072778A">
              <w:rPr>
                <w:color w:val="FFFFFF" w:themeColor="background2"/>
                <w:sz w:val="20"/>
              </w:rPr>
              <w:t>Lieu</w:t>
            </w:r>
          </w:p>
        </w:tc>
        <w:tc>
          <w:tcPr>
            <w:tcW w:w="4050" w:type="dxa"/>
            <w:shd w:val="clear" w:color="auto" w:fill="BDDFFF" w:themeFill="accent2" w:themeFillTint="33"/>
            <w:vAlign w:val="center"/>
          </w:tcPr>
          <w:p w14:paraId="0AB95E32" w14:textId="77777777" w:rsidR="00D66B4D" w:rsidRPr="0072778A" w:rsidRDefault="00D66B4D" w:rsidP="00051022">
            <w:pPr>
              <w:spacing w:after="0" w:line="264" w:lineRule="auto"/>
              <w:contextualSpacing/>
              <w:rPr>
                <w:sz w:val="20"/>
              </w:rPr>
            </w:pPr>
            <w:r w:rsidRPr="0072778A">
              <w:rPr>
                <w:sz w:val="20"/>
              </w:rPr>
              <w:t>Bouar, préfecture de la Nana-Mambéré</w:t>
            </w:r>
          </w:p>
          <w:p w14:paraId="6ABBD04B" w14:textId="25F01D47" w:rsidR="00D66B4D" w:rsidRPr="0072778A" w:rsidRDefault="00D66B4D" w:rsidP="00051022">
            <w:pPr>
              <w:spacing w:after="0" w:line="264" w:lineRule="auto"/>
              <w:contextualSpacing/>
              <w:rPr>
                <w:sz w:val="20"/>
              </w:rPr>
            </w:pPr>
            <w:r w:rsidRPr="0072778A">
              <w:rPr>
                <w:sz w:val="20"/>
              </w:rPr>
              <w:t>Bossangoa, préfecture de l’Ouha</w:t>
            </w:r>
            <w:r w:rsidR="008331A3">
              <w:rPr>
                <w:sz w:val="20"/>
              </w:rPr>
              <w:t>m</w:t>
            </w:r>
          </w:p>
        </w:tc>
      </w:tr>
      <w:tr w:rsidR="00C93ACA" w:rsidRPr="0072778A" w14:paraId="35A3C098" w14:textId="77777777" w:rsidTr="00955B80">
        <w:trPr>
          <w:trHeight w:val="985"/>
        </w:trPr>
        <w:tc>
          <w:tcPr>
            <w:tcW w:w="1484" w:type="dxa"/>
            <w:shd w:val="clear" w:color="auto" w:fill="005FB6" w:themeFill="accent2"/>
            <w:vAlign w:val="center"/>
          </w:tcPr>
          <w:p w14:paraId="35D0E4F4" w14:textId="318E6798" w:rsidR="00D66B4D" w:rsidRPr="0072778A" w:rsidRDefault="00D66B4D" w:rsidP="00051022">
            <w:pPr>
              <w:spacing w:after="0" w:line="264" w:lineRule="auto"/>
              <w:contextualSpacing/>
              <w:rPr>
                <w:color w:val="FFFFFF" w:themeColor="background2"/>
                <w:sz w:val="20"/>
              </w:rPr>
            </w:pPr>
            <w:r w:rsidRPr="0072778A">
              <w:rPr>
                <w:color w:val="FFFFFF" w:themeColor="background2"/>
                <w:sz w:val="20"/>
              </w:rPr>
              <w:t>Financement</w:t>
            </w:r>
          </w:p>
        </w:tc>
        <w:tc>
          <w:tcPr>
            <w:tcW w:w="3336" w:type="dxa"/>
            <w:shd w:val="clear" w:color="auto" w:fill="BDDFFF" w:themeFill="accent2" w:themeFillTint="33"/>
            <w:vAlign w:val="center"/>
          </w:tcPr>
          <w:p w14:paraId="05F82481" w14:textId="5D67FBDD" w:rsidR="00D66B4D" w:rsidRPr="0072778A" w:rsidRDefault="00D66B4D" w:rsidP="00051022">
            <w:pPr>
              <w:spacing w:after="0" w:line="264" w:lineRule="auto"/>
              <w:contextualSpacing/>
              <w:rPr>
                <w:sz w:val="20"/>
              </w:rPr>
            </w:pPr>
            <w:r w:rsidRPr="0072778A">
              <w:rPr>
                <w:sz w:val="20"/>
              </w:rPr>
              <w:t>GFFO</w:t>
            </w:r>
          </w:p>
          <w:p w14:paraId="225948CD" w14:textId="69E11C34" w:rsidR="00D66B4D" w:rsidRPr="0072778A" w:rsidRDefault="00D66B4D" w:rsidP="00051022">
            <w:pPr>
              <w:spacing w:after="0" w:line="264" w:lineRule="auto"/>
              <w:contextualSpacing/>
              <w:rPr>
                <w:sz w:val="20"/>
              </w:rPr>
            </w:pPr>
            <w:r w:rsidRPr="0072778A">
              <w:rPr>
                <w:sz w:val="20"/>
              </w:rPr>
              <w:t>Code projet : F6A</w:t>
            </w:r>
          </w:p>
          <w:p w14:paraId="29EC2887" w14:textId="079FF301" w:rsidR="00D66B4D" w:rsidRPr="0072778A" w:rsidRDefault="00D66B4D" w:rsidP="009B24DD">
            <w:pPr>
              <w:spacing w:after="0" w:line="264" w:lineRule="auto"/>
              <w:contextualSpacing/>
              <w:rPr>
                <w:sz w:val="20"/>
              </w:rPr>
            </w:pPr>
            <w:r w:rsidRPr="0072778A">
              <w:rPr>
                <w:sz w:val="20"/>
              </w:rPr>
              <w:t xml:space="preserve">Ligne budgétaire : </w:t>
            </w:r>
            <w:r w:rsidR="009B24DD" w:rsidRPr="009B24DD">
              <w:rPr>
                <w:sz w:val="20"/>
              </w:rPr>
              <w:t>PUT503</w:t>
            </w:r>
          </w:p>
        </w:tc>
        <w:tc>
          <w:tcPr>
            <w:tcW w:w="1478" w:type="dxa"/>
            <w:shd w:val="clear" w:color="auto" w:fill="005FB6" w:themeFill="accent2"/>
            <w:vAlign w:val="center"/>
          </w:tcPr>
          <w:p w14:paraId="63DB8C3F" w14:textId="162D3689" w:rsidR="00D66B4D" w:rsidRPr="0072778A" w:rsidRDefault="00D66B4D" w:rsidP="00051022">
            <w:pPr>
              <w:spacing w:after="0" w:line="264" w:lineRule="auto"/>
              <w:contextualSpacing/>
              <w:rPr>
                <w:color w:val="FFFFFF" w:themeColor="background2"/>
                <w:sz w:val="20"/>
              </w:rPr>
            </w:pPr>
            <w:r w:rsidRPr="0072778A">
              <w:rPr>
                <w:color w:val="FFFFFF" w:themeColor="background2"/>
                <w:sz w:val="20"/>
              </w:rPr>
              <w:t>Date de l’évaluation</w:t>
            </w:r>
          </w:p>
        </w:tc>
        <w:tc>
          <w:tcPr>
            <w:tcW w:w="4050" w:type="dxa"/>
            <w:shd w:val="clear" w:color="auto" w:fill="BDDFFF" w:themeFill="accent2" w:themeFillTint="33"/>
            <w:vAlign w:val="center"/>
          </w:tcPr>
          <w:p w14:paraId="3BAF5009" w14:textId="1F799777" w:rsidR="00D66B4D" w:rsidRPr="0072778A" w:rsidRDefault="00C86FEC" w:rsidP="00051022">
            <w:pPr>
              <w:spacing w:after="0" w:line="264" w:lineRule="auto"/>
              <w:contextualSpacing/>
              <w:rPr>
                <w:sz w:val="20"/>
              </w:rPr>
            </w:pPr>
            <w:r>
              <w:rPr>
                <w:sz w:val="20"/>
              </w:rPr>
              <w:t>Avril 2021</w:t>
            </w:r>
          </w:p>
          <w:p w14:paraId="78A0387B" w14:textId="4F9BC2B1" w:rsidR="00D66B4D" w:rsidRPr="0072778A" w:rsidRDefault="00F25E67" w:rsidP="00051022">
            <w:pPr>
              <w:spacing w:after="0" w:line="264" w:lineRule="auto"/>
              <w:contextualSpacing/>
              <w:rPr>
                <w:sz w:val="20"/>
              </w:rPr>
            </w:pPr>
            <w:r>
              <w:rPr>
                <w:sz w:val="20"/>
              </w:rPr>
              <w:t>2</w:t>
            </w:r>
            <w:r w:rsidR="00D66B4D" w:rsidRPr="0072778A">
              <w:rPr>
                <w:sz w:val="20"/>
              </w:rPr>
              <w:t>0 jours de mission et 10 jours pour l’écriture du rapport</w:t>
            </w:r>
          </w:p>
        </w:tc>
      </w:tr>
      <w:tr w:rsidR="00C93ACA" w:rsidRPr="0072778A" w14:paraId="49A009EF" w14:textId="77777777" w:rsidTr="00955B80">
        <w:trPr>
          <w:trHeight w:val="985"/>
        </w:trPr>
        <w:tc>
          <w:tcPr>
            <w:tcW w:w="1484" w:type="dxa"/>
            <w:shd w:val="clear" w:color="auto" w:fill="005FB6" w:themeFill="accent2"/>
            <w:vAlign w:val="center"/>
          </w:tcPr>
          <w:p w14:paraId="23D74523" w14:textId="03374331" w:rsidR="00C93ACA" w:rsidRPr="0072778A" w:rsidRDefault="00C93ACA" w:rsidP="00051022">
            <w:pPr>
              <w:spacing w:after="0" w:line="264" w:lineRule="auto"/>
              <w:contextualSpacing/>
              <w:rPr>
                <w:color w:val="FFFFFF" w:themeColor="background2"/>
                <w:sz w:val="20"/>
              </w:rPr>
            </w:pPr>
            <w:r>
              <w:rPr>
                <w:color w:val="FFFFFF" w:themeColor="background2"/>
                <w:sz w:val="20"/>
              </w:rPr>
              <w:t>Suivi mission (responsabilité)</w:t>
            </w:r>
          </w:p>
        </w:tc>
        <w:tc>
          <w:tcPr>
            <w:tcW w:w="3336" w:type="dxa"/>
            <w:shd w:val="clear" w:color="auto" w:fill="BDDFFF" w:themeFill="accent2" w:themeFillTint="33"/>
            <w:vAlign w:val="center"/>
          </w:tcPr>
          <w:p w14:paraId="19A4B23A" w14:textId="39703B68" w:rsidR="00F25E67" w:rsidRDefault="00F25E67" w:rsidP="00051022">
            <w:pPr>
              <w:spacing w:after="0" w:line="264" w:lineRule="auto"/>
              <w:contextualSpacing/>
              <w:rPr>
                <w:sz w:val="20"/>
              </w:rPr>
            </w:pPr>
            <w:r>
              <w:rPr>
                <w:sz w:val="20"/>
              </w:rPr>
              <w:t xml:space="preserve">Guillermo </w:t>
            </w:r>
            <w:r w:rsidR="00EC1837">
              <w:rPr>
                <w:sz w:val="20"/>
              </w:rPr>
              <w:t>LLINAS</w:t>
            </w:r>
            <w:r>
              <w:rPr>
                <w:sz w:val="20"/>
              </w:rPr>
              <w:t>,</w:t>
            </w:r>
          </w:p>
          <w:p w14:paraId="1484231D" w14:textId="4D11C1D1" w:rsidR="00C93ACA" w:rsidRPr="0072778A" w:rsidRDefault="00340653" w:rsidP="00051022">
            <w:pPr>
              <w:spacing w:after="0" w:line="264" w:lineRule="auto"/>
              <w:contextualSpacing/>
              <w:rPr>
                <w:sz w:val="20"/>
              </w:rPr>
            </w:pPr>
            <w:r>
              <w:rPr>
                <w:sz w:val="20"/>
              </w:rPr>
              <w:t>Adjoint Directeur Pays Programmes</w:t>
            </w:r>
          </w:p>
        </w:tc>
        <w:tc>
          <w:tcPr>
            <w:tcW w:w="1478" w:type="dxa"/>
            <w:shd w:val="clear" w:color="auto" w:fill="005FB6" w:themeFill="accent2"/>
            <w:vAlign w:val="center"/>
          </w:tcPr>
          <w:p w14:paraId="2C43C962" w14:textId="2DF22B24" w:rsidR="00C93ACA" w:rsidRPr="0072778A" w:rsidRDefault="00C93ACA" w:rsidP="00051022">
            <w:pPr>
              <w:spacing w:after="0" w:line="264" w:lineRule="auto"/>
              <w:contextualSpacing/>
              <w:rPr>
                <w:color w:val="FFFFFF" w:themeColor="background2"/>
                <w:sz w:val="20"/>
              </w:rPr>
            </w:pPr>
            <w:r>
              <w:rPr>
                <w:color w:val="FFFFFF" w:themeColor="background2"/>
                <w:sz w:val="20"/>
              </w:rPr>
              <w:t>Suivi siège (responsabilité)</w:t>
            </w:r>
          </w:p>
        </w:tc>
        <w:tc>
          <w:tcPr>
            <w:tcW w:w="4050" w:type="dxa"/>
            <w:shd w:val="clear" w:color="auto" w:fill="BDDFFF" w:themeFill="accent2" w:themeFillTint="33"/>
            <w:vAlign w:val="center"/>
          </w:tcPr>
          <w:p w14:paraId="3F9170C5" w14:textId="106218AF" w:rsidR="00C93ACA" w:rsidRPr="0072778A" w:rsidRDefault="00C93ACA" w:rsidP="00051022">
            <w:pPr>
              <w:spacing w:after="0" w:line="264" w:lineRule="auto"/>
              <w:contextualSpacing/>
              <w:rPr>
                <w:sz w:val="20"/>
              </w:rPr>
            </w:pPr>
            <w:r>
              <w:rPr>
                <w:sz w:val="20"/>
              </w:rPr>
              <w:t>Manuel VAXELAIRE, Référent Technique Opérationnel Sécurité Alimentaire et Moyens d’Existence</w:t>
            </w:r>
            <w:r w:rsidR="00A11DCF">
              <w:rPr>
                <w:sz w:val="20"/>
              </w:rPr>
              <w:t xml:space="preserve"> (RTO SAME)</w:t>
            </w:r>
          </w:p>
        </w:tc>
      </w:tr>
    </w:tbl>
    <w:p w14:paraId="4C90DDBD" w14:textId="3635C9E0" w:rsidR="000F565D" w:rsidRDefault="000F565D" w:rsidP="00D7054E">
      <w:pPr>
        <w:pStyle w:val="SOUS-TITREFUTURAV"/>
        <w:spacing w:before="120" w:beforeAutospacing="0" w:after="120" w:afterAutospacing="0"/>
        <w:ind w:left="720"/>
        <w:contextualSpacing/>
      </w:pPr>
    </w:p>
    <w:p w14:paraId="7D2D9D0F" w14:textId="229F190D" w:rsidR="00C93ACA" w:rsidRDefault="00C93ACA" w:rsidP="00051022">
      <w:pPr>
        <w:pStyle w:val="SOUS-TITREFUTURAV"/>
        <w:numPr>
          <w:ilvl w:val="0"/>
          <w:numId w:val="37"/>
        </w:numPr>
        <w:spacing w:before="120" w:beforeAutospacing="0" w:after="120" w:afterAutospacing="0"/>
        <w:contextualSpacing/>
      </w:pPr>
      <w:r>
        <w:t xml:space="preserve">Présentation d’Action contre la Faim </w:t>
      </w:r>
    </w:p>
    <w:p w14:paraId="19399DCC" w14:textId="17293212" w:rsidR="00784EEE" w:rsidRPr="00784EEE" w:rsidRDefault="00706716" w:rsidP="00051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64" w:lineRule="auto"/>
        <w:jc w:val="both"/>
        <w:rPr>
          <w:rFonts w:eastAsia="Times New Roman" w:cs="Courier New"/>
          <w:color w:val="000000" w:themeColor="text1"/>
          <w:lang w:eastAsia="fr-FR"/>
        </w:rPr>
      </w:pPr>
      <w:r w:rsidRPr="00706716">
        <w:rPr>
          <w:rFonts w:eastAsia="Times New Roman" w:cs="Courier New"/>
          <w:color w:val="000000" w:themeColor="text1"/>
          <w:lang w:eastAsia="fr-FR"/>
        </w:rPr>
        <w:t xml:space="preserve">Action contre la Faim (ACF), créée en 1979, est une Organisation Non Gouvernementale internationale, à but non lucratif, apolitique et non confessionnelle, opérant dans 45 pays. </w:t>
      </w:r>
      <w:r>
        <w:rPr>
          <w:rFonts w:eastAsia="Times New Roman" w:cs="Courier New"/>
          <w:color w:val="000000" w:themeColor="text1"/>
          <w:lang w:eastAsia="fr-FR"/>
        </w:rPr>
        <w:t>Action contre la Faim</w:t>
      </w:r>
      <w:r w:rsidR="00606FAD">
        <w:rPr>
          <w:rFonts w:eastAsia="Times New Roman" w:cs="Courier New"/>
          <w:color w:val="000000" w:themeColor="text1"/>
          <w:lang w:eastAsia="fr-FR"/>
        </w:rPr>
        <w:t xml:space="preserve"> (ACF)</w:t>
      </w:r>
      <w:r>
        <w:rPr>
          <w:rFonts w:eastAsia="Times New Roman" w:cs="Courier New"/>
          <w:color w:val="000000" w:themeColor="text1"/>
          <w:lang w:eastAsia="fr-FR"/>
        </w:rPr>
        <w:t xml:space="preserve"> </w:t>
      </w:r>
      <w:r w:rsidR="00784EEE" w:rsidRPr="00784EEE">
        <w:rPr>
          <w:rFonts w:eastAsia="Times New Roman" w:cs="Courier New"/>
          <w:color w:val="000000" w:themeColor="text1"/>
          <w:lang w:eastAsia="fr-FR"/>
        </w:rPr>
        <w:t>est présent</w:t>
      </w:r>
      <w:r w:rsidR="00F25E67">
        <w:rPr>
          <w:rFonts w:eastAsia="Times New Roman" w:cs="Courier New"/>
          <w:color w:val="000000" w:themeColor="text1"/>
          <w:lang w:eastAsia="fr-FR"/>
        </w:rPr>
        <w:t>e</w:t>
      </w:r>
      <w:r w:rsidR="00784EEE" w:rsidRPr="00784EEE">
        <w:rPr>
          <w:rFonts w:eastAsia="Times New Roman" w:cs="Courier New"/>
          <w:color w:val="000000" w:themeColor="text1"/>
          <w:lang w:eastAsia="fr-FR"/>
        </w:rPr>
        <w:t xml:space="preserve"> sur l'ensemble du territoire centrafricain depuis 2006. Les interventions ont répondu à l'évolution du contexte du pays en ayant une approche d'urgence, de relèvement précoce et de développement basée sur le contexte et les besoins. Des projets sont actuellement en cours dans les communautés urbaines et rurales, ciblant les personnes déplacées internes (PDI) ainsi que les populations hôtes dans les domaines de la nutrition-santé (NS</w:t>
      </w:r>
      <w:r w:rsidR="00784EEE">
        <w:rPr>
          <w:rFonts w:eastAsia="Times New Roman" w:cs="Courier New"/>
          <w:color w:val="000000" w:themeColor="text1"/>
          <w:lang w:eastAsia="fr-FR"/>
        </w:rPr>
        <w:t xml:space="preserve">), Santé Mentale et Pratique de Soins (SMPS), Eau, Hygiène et Assainissement (EHA) </w:t>
      </w:r>
      <w:r w:rsidR="00784EEE" w:rsidRPr="00784EEE">
        <w:rPr>
          <w:rFonts w:eastAsia="Times New Roman" w:cs="Courier New"/>
          <w:color w:val="000000" w:themeColor="text1"/>
          <w:lang w:eastAsia="fr-FR"/>
        </w:rPr>
        <w:t>et S</w:t>
      </w:r>
      <w:r w:rsidR="00784EEE">
        <w:rPr>
          <w:rFonts w:eastAsia="Times New Roman" w:cs="Courier New"/>
          <w:color w:val="000000" w:themeColor="text1"/>
          <w:lang w:eastAsia="fr-FR"/>
        </w:rPr>
        <w:t xml:space="preserve">écurité </w:t>
      </w:r>
      <w:r w:rsidR="00784EEE" w:rsidRPr="00784EEE">
        <w:rPr>
          <w:rFonts w:eastAsia="Times New Roman" w:cs="Courier New"/>
          <w:color w:val="000000" w:themeColor="text1"/>
          <w:lang w:eastAsia="fr-FR"/>
        </w:rPr>
        <w:t>A</w:t>
      </w:r>
      <w:r w:rsidR="00784EEE">
        <w:rPr>
          <w:rFonts w:eastAsia="Times New Roman" w:cs="Courier New"/>
          <w:color w:val="000000" w:themeColor="text1"/>
          <w:lang w:eastAsia="fr-FR"/>
        </w:rPr>
        <w:t xml:space="preserve">limentaire et </w:t>
      </w:r>
      <w:r w:rsidR="00784EEE" w:rsidRPr="00784EEE">
        <w:rPr>
          <w:rFonts w:eastAsia="Times New Roman" w:cs="Courier New"/>
          <w:color w:val="000000" w:themeColor="text1"/>
          <w:lang w:eastAsia="fr-FR"/>
        </w:rPr>
        <w:t>M</w:t>
      </w:r>
      <w:r w:rsidR="00784EEE">
        <w:rPr>
          <w:rFonts w:eastAsia="Times New Roman" w:cs="Courier New"/>
          <w:color w:val="000000" w:themeColor="text1"/>
          <w:lang w:eastAsia="fr-FR"/>
        </w:rPr>
        <w:t>oyens d’</w:t>
      </w:r>
      <w:r w:rsidR="00784EEE" w:rsidRPr="00784EEE">
        <w:rPr>
          <w:rFonts w:eastAsia="Times New Roman" w:cs="Courier New"/>
          <w:color w:val="000000" w:themeColor="text1"/>
          <w:lang w:eastAsia="fr-FR"/>
        </w:rPr>
        <w:t>E</w:t>
      </w:r>
      <w:r w:rsidR="00784EEE">
        <w:rPr>
          <w:rFonts w:eastAsia="Times New Roman" w:cs="Courier New"/>
          <w:color w:val="000000" w:themeColor="text1"/>
          <w:lang w:eastAsia="fr-FR"/>
        </w:rPr>
        <w:t>xistence (SAME)</w:t>
      </w:r>
      <w:r w:rsidR="00784EEE" w:rsidRPr="00784EEE">
        <w:rPr>
          <w:rFonts w:eastAsia="Times New Roman" w:cs="Courier New"/>
          <w:color w:val="000000" w:themeColor="text1"/>
          <w:lang w:eastAsia="fr-FR"/>
        </w:rPr>
        <w:t>. Reconnue pour son expertise technique, sa capacité d'intervention d'urgence et sa connaissance du terrain, ACF jouit également d'un bon niveau d'acceptance parmi les bénéficiaires, ce qui favorise la sécurité des équipes déployées sur le terrain. ACF dispose d'un personnel qualifié, international et national, affecté sur 4 bases opérationnelles réparties sur l'ensemble du territoire national : Basse-Kotto, Bangui</w:t>
      </w:r>
      <w:r w:rsidR="000F565D">
        <w:rPr>
          <w:rFonts w:eastAsia="Times New Roman" w:cs="Courier New"/>
          <w:color w:val="000000" w:themeColor="text1"/>
          <w:lang w:eastAsia="fr-FR"/>
        </w:rPr>
        <w:t xml:space="preserve"> et Ombella M’Poko</w:t>
      </w:r>
      <w:r w:rsidR="00784EEE" w:rsidRPr="00784EEE">
        <w:rPr>
          <w:rFonts w:eastAsia="Times New Roman" w:cs="Courier New"/>
          <w:color w:val="000000" w:themeColor="text1"/>
          <w:lang w:eastAsia="fr-FR"/>
        </w:rPr>
        <w:t>, Nana Mambéré (</w:t>
      </w:r>
      <w:r w:rsidR="00F25E67">
        <w:rPr>
          <w:rFonts w:eastAsia="Times New Roman" w:cs="Courier New"/>
          <w:color w:val="000000" w:themeColor="text1"/>
          <w:lang w:eastAsia="fr-FR"/>
        </w:rPr>
        <w:t>Bouar</w:t>
      </w:r>
      <w:r w:rsidR="00784EEE" w:rsidRPr="00784EEE">
        <w:rPr>
          <w:rFonts w:eastAsia="Times New Roman" w:cs="Courier New"/>
          <w:color w:val="000000" w:themeColor="text1"/>
          <w:lang w:eastAsia="fr-FR"/>
        </w:rPr>
        <w:t>) et Ouham (</w:t>
      </w:r>
      <w:r w:rsidR="00F25E67">
        <w:rPr>
          <w:rFonts w:eastAsia="Times New Roman" w:cs="Courier New"/>
          <w:color w:val="000000" w:themeColor="text1"/>
          <w:lang w:eastAsia="fr-FR"/>
        </w:rPr>
        <w:t>Bossangoa</w:t>
      </w:r>
      <w:r w:rsidR="00784EEE" w:rsidRPr="00784EEE">
        <w:rPr>
          <w:rFonts w:eastAsia="Times New Roman" w:cs="Courier New"/>
          <w:color w:val="000000" w:themeColor="text1"/>
          <w:lang w:eastAsia="fr-FR"/>
        </w:rPr>
        <w:t xml:space="preserve">). </w:t>
      </w:r>
    </w:p>
    <w:p w14:paraId="58B825C1" w14:textId="7878803F" w:rsidR="00F87DCE" w:rsidRPr="00784EEE" w:rsidRDefault="00784EEE" w:rsidP="000510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64" w:lineRule="auto"/>
        <w:jc w:val="both"/>
        <w:rPr>
          <w:rFonts w:eastAsia="Times New Roman" w:cs="Courier New"/>
          <w:color w:val="000000" w:themeColor="text1"/>
          <w:lang w:eastAsia="fr-FR"/>
        </w:rPr>
      </w:pPr>
      <w:r w:rsidRPr="00784EEE">
        <w:rPr>
          <w:rFonts w:eastAsia="Times New Roman" w:cs="Courier New"/>
          <w:color w:val="000000" w:themeColor="text1"/>
          <w:lang w:eastAsia="fr-FR"/>
        </w:rPr>
        <w:t>Conformément à sa mission de sauver des vies en s'attaquant aux dét</w:t>
      </w:r>
      <w:r w:rsidR="00F25E67">
        <w:rPr>
          <w:rFonts w:eastAsia="Times New Roman" w:cs="Courier New"/>
          <w:color w:val="000000" w:themeColor="text1"/>
          <w:lang w:eastAsia="fr-FR"/>
        </w:rPr>
        <w:t>erminants de la faim et de la sous-</w:t>
      </w:r>
      <w:r w:rsidRPr="00784EEE">
        <w:rPr>
          <w:rFonts w:eastAsia="Times New Roman" w:cs="Courier New"/>
          <w:color w:val="000000" w:themeColor="text1"/>
          <w:lang w:eastAsia="fr-FR"/>
        </w:rPr>
        <w:t>nutrition, ACF s'efforce d'avoir une approche multisectorielle et intégrée afin de garantir une réponse holistique, adaptée aux besoins des populations affectées par le conflit. Pour ce faire, ACF soutient le dépistage, le traitement et la prévention de la malnutrition aiguë sévère (MAS) et des maladies infantiles courantes chez les enfants vulnérables de moins de cinq ans, ainsi que les soins de santé reproductive pour les femmes enceintes et allaitantes, en mettant l'accent sur le renforcement des capacités des centres de santé ciblés et sur la complémentarité des approches communautaires fortes. Un certain nombre d'activités E</w:t>
      </w:r>
      <w:r w:rsidR="000D53AA">
        <w:rPr>
          <w:rFonts w:eastAsia="Times New Roman" w:cs="Courier New"/>
          <w:color w:val="000000" w:themeColor="text1"/>
          <w:lang w:eastAsia="fr-FR"/>
        </w:rPr>
        <w:t>H</w:t>
      </w:r>
      <w:r w:rsidRPr="00784EEE">
        <w:rPr>
          <w:rFonts w:eastAsia="Times New Roman" w:cs="Courier New"/>
          <w:color w:val="000000" w:themeColor="text1"/>
          <w:lang w:eastAsia="fr-FR"/>
        </w:rPr>
        <w:t xml:space="preserve">A sont également mises en place pour améliorer l'accès des populations vulnérables à l'eau potable et aux infrastructures d'assainissement, en mettant l'accent sur la sensibilisation aux </w:t>
      </w:r>
      <w:r w:rsidRPr="00784EEE">
        <w:rPr>
          <w:rFonts w:eastAsia="Times New Roman" w:cs="Courier New"/>
          <w:color w:val="000000" w:themeColor="text1"/>
          <w:lang w:eastAsia="fr-FR"/>
        </w:rPr>
        <w:lastRenderedPageBreak/>
        <w:t>bonnes pratiques d'hygiène et d'assainissement. De plus, ACF contribue au bien-être psychosocial et à la protection des populations vulnérables en détresse grâce à un soutien psycho</w:t>
      </w:r>
      <w:r w:rsidR="000F565D">
        <w:rPr>
          <w:rFonts w:eastAsia="Times New Roman" w:cs="Courier New"/>
          <w:color w:val="000000" w:themeColor="text1"/>
          <w:lang w:eastAsia="fr-FR"/>
        </w:rPr>
        <w:t>logique</w:t>
      </w:r>
      <w:r w:rsidRPr="00784EEE">
        <w:rPr>
          <w:rFonts w:eastAsia="Times New Roman" w:cs="Courier New"/>
          <w:color w:val="000000" w:themeColor="text1"/>
          <w:lang w:eastAsia="fr-FR"/>
        </w:rPr>
        <w:t>, et travaille à l'amélioration des pratiques de soins aux enfants par des ateliers de psycho-stimulation, des groupes de discuss</w:t>
      </w:r>
      <w:r w:rsidR="00091684">
        <w:rPr>
          <w:rFonts w:eastAsia="Times New Roman" w:cs="Courier New"/>
          <w:color w:val="000000" w:themeColor="text1"/>
          <w:lang w:eastAsia="fr-FR"/>
        </w:rPr>
        <w:t>ion et/ou des soins individuels</w:t>
      </w:r>
      <w:r w:rsidRPr="00784EEE">
        <w:rPr>
          <w:rFonts w:eastAsia="Times New Roman" w:cs="Courier New"/>
          <w:color w:val="000000" w:themeColor="text1"/>
          <w:lang w:eastAsia="fr-FR"/>
        </w:rPr>
        <w:t>. Enfin, les actions d'ACF en matière de SAME visent à améliorer la sécurité alimentaire des ménages vulnérables tout en soutenant le renforcement de leur stratégie de résilience, par la mise en œuvre de diverses activités de relèvement, de reconstruction et de développement des moyens de subsistance dans des zones stables et l'intégration de l'aide alimentaire dans les mécanismes d'urgence des zones plus critiques. ACF a également mis en place un s</w:t>
      </w:r>
      <w:r w:rsidR="003F365C">
        <w:rPr>
          <w:rFonts w:eastAsia="Times New Roman" w:cs="Courier New"/>
          <w:color w:val="000000" w:themeColor="text1"/>
          <w:lang w:eastAsia="fr-FR"/>
        </w:rPr>
        <w:t>ervice d'urgence composé de quatre</w:t>
      </w:r>
      <w:r w:rsidRPr="00784EEE">
        <w:rPr>
          <w:rFonts w:eastAsia="Times New Roman" w:cs="Courier New"/>
          <w:color w:val="000000" w:themeColor="text1"/>
          <w:lang w:eastAsia="fr-FR"/>
        </w:rPr>
        <w:t xml:space="preserve"> équipes différentes</w:t>
      </w:r>
      <w:r w:rsidR="000D53AA">
        <w:rPr>
          <w:rFonts w:eastAsia="Times New Roman" w:cs="Courier New"/>
          <w:color w:val="000000" w:themeColor="text1"/>
          <w:lang w:eastAsia="fr-FR"/>
        </w:rPr>
        <w:t xml:space="preserve"> et chargé de répondre aux besoins urgent en EHA, SAME, SMPS, Nutrition et Articles Ménagers Essentiels (à travers le RRM).</w:t>
      </w:r>
      <w:r w:rsidRPr="00784EEE">
        <w:rPr>
          <w:rFonts w:eastAsia="Times New Roman" w:cs="Courier New"/>
          <w:color w:val="000000" w:themeColor="text1"/>
          <w:lang w:eastAsia="fr-FR"/>
        </w:rPr>
        <w:t xml:space="preserve"> ACF est présent</w:t>
      </w:r>
      <w:r w:rsidR="000F565D">
        <w:rPr>
          <w:rFonts w:eastAsia="Times New Roman" w:cs="Courier New"/>
          <w:color w:val="000000" w:themeColor="text1"/>
          <w:lang w:eastAsia="fr-FR"/>
        </w:rPr>
        <w:t>e</w:t>
      </w:r>
      <w:r w:rsidRPr="00784EEE">
        <w:rPr>
          <w:rFonts w:eastAsia="Times New Roman" w:cs="Courier New"/>
          <w:color w:val="000000" w:themeColor="text1"/>
          <w:lang w:eastAsia="fr-FR"/>
        </w:rPr>
        <w:t xml:space="preserve"> à Bossangoa et Bouar depuis de nombreuses années (Bossangoa depuis 2007 et Bouar depuis 2014), s'imposant comme l'un des acteurs majeurs de la région. Au fil des ans, ACF a réalisé de nombreux projets multisectoriels d'urgence et de relèvement / développement en partenariat avec plusieurs bailleurs, renforçant ainsi son expérience, sa technicité et son acceptance par les communautés.</w:t>
      </w:r>
    </w:p>
    <w:p w14:paraId="0E222A7E" w14:textId="5CBD7C4B" w:rsidR="004702C8" w:rsidRDefault="00C93ACA" w:rsidP="00051022">
      <w:pPr>
        <w:pStyle w:val="SOUS-TITREFUTURAV"/>
        <w:numPr>
          <w:ilvl w:val="0"/>
          <w:numId w:val="37"/>
        </w:numPr>
      </w:pPr>
      <w:r>
        <w:t>Contexte</w:t>
      </w:r>
      <w:r w:rsidR="00EA1939">
        <w:t xml:space="preserve"> </w:t>
      </w:r>
    </w:p>
    <w:p w14:paraId="419B65AE" w14:textId="114356FD" w:rsidR="00AA3BB2" w:rsidRDefault="00EA1939" w:rsidP="00051022">
      <w:pPr>
        <w:spacing w:before="100" w:beforeAutospacing="1" w:after="100" w:afterAutospacing="1" w:line="264" w:lineRule="auto"/>
        <w:jc w:val="both"/>
        <w:rPr>
          <w:color w:val="000000" w:themeColor="text1"/>
          <w:lang w:eastAsia="es-ES"/>
        </w:rPr>
      </w:pPr>
      <w:r w:rsidRPr="00EA1939">
        <w:rPr>
          <w:color w:val="000000" w:themeColor="text1"/>
          <w:lang w:eastAsia="es-ES"/>
        </w:rPr>
        <w:t xml:space="preserve">La RCA est confrontée à une situation humanitaire complexe et fait face de manière récurrente à des conflits internes depuis 2012, entraînant des conséquences humanitaires considérables sur la population. La signature de l’Accord pour la Paix et la Réconciliation (APPR) entre le Gouvernement et 14 groupes armés en février 2019 a suscité de nombreux espoirs et entrainé une baisse du nombre de combats directs entre les groupes armés. Mais cette diminution quantitative est loin d’être synonyme d’apaisement pour la population civile. Dans plusieurs zones du pays, les </w:t>
      </w:r>
      <w:r w:rsidR="000F565D">
        <w:rPr>
          <w:color w:val="000000" w:themeColor="text1"/>
          <w:lang w:eastAsia="es-ES"/>
        </w:rPr>
        <w:t>C</w:t>
      </w:r>
      <w:r w:rsidRPr="00EA1939">
        <w:rPr>
          <w:color w:val="000000" w:themeColor="text1"/>
          <w:lang w:eastAsia="es-ES"/>
        </w:rPr>
        <w:t xml:space="preserve">entrafricaines et </w:t>
      </w:r>
      <w:r w:rsidR="000F565D">
        <w:rPr>
          <w:color w:val="000000" w:themeColor="text1"/>
          <w:lang w:eastAsia="es-ES"/>
        </w:rPr>
        <w:t>C</w:t>
      </w:r>
      <w:r w:rsidRPr="00EA1939">
        <w:rPr>
          <w:color w:val="000000" w:themeColor="text1"/>
          <w:lang w:eastAsia="es-ES"/>
        </w:rPr>
        <w:t>entrafricains ont continué de subir de brutales attaques et d’être victimes de multiples violations des droits</w:t>
      </w:r>
      <w:r w:rsidR="000F565D">
        <w:rPr>
          <w:color w:val="000000" w:themeColor="text1"/>
          <w:lang w:eastAsia="es-ES"/>
        </w:rPr>
        <w:t xml:space="preserve"> humains</w:t>
      </w:r>
      <w:r w:rsidRPr="00EA1939">
        <w:rPr>
          <w:color w:val="000000" w:themeColor="text1"/>
          <w:lang w:eastAsia="es-ES"/>
        </w:rPr>
        <w:t xml:space="preserve">. Les violences ont continué de générer de brusques mouvements de population et 1 </w:t>
      </w:r>
      <w:r w:rsidR="000F565D">
        <w:rPr>
          <w:color w:val="000000" w:themeColor="text1"/>
          <w:lang w:eastAsia="es-ES"/>
        </w:rPr>
        <w:t>C</w:t>
      </w:r>
      <w:r w:rsidRPr="00EA1939">
        <w:rPr>
          <w:color w:val="000000" w:themeColor="text1"/>
          <w:lang w:eastAsia="es-ES"/>
        </w:rPr>
        <w:t xml:space="preserve">entrafricain sur 4 est toujours déplacé, à l’intérieur du pays ou dans un pays voisin. Les dynamiques de déplacements se sont pourtant complexifiées, avec l’augmentation du nombre de retours spontanés de PDI et de réfugiés. </w:t>
      </w:r>
      <w:r w:rsidR="00AA3BB2" w:rsidRPr="00AA3BB2">
        <w:rPr>
          <w:color w:val="000000" w:themeColor="text1"/>
          <w:lang w:eastAsia="es-ES"/>
        </w:rPr>
        <w:t xml:space="preserve">L’Aperçu des Besoins Humanitaires 2020 (Humanitarian Needs Overview - HNO) présente une situation alarmante qui continue </w:t>
      </w:r>
      <w:r w:rsidR="000F565D">
        <w:rPr>
          <w:color w:val="000000" w:themeColor="text1"/>
          <w:lang w:eastAsia="es-ES"/>
        </w:rPr>
        <w:t>de</w:t>
      </w:r>
      <w:r w:rsidR="00AA3BB2" w:rsidRPr="00AA3BB2">
        <w:rPr>
          <w:color w:val="000000" w:themeColor="text1"/>
          <w:lang w:eastAsia="es-ES"/>
        </w:rPr>
        <w:t xml:space="preserve"> se détériorer avec un total de 687 191 personnes déplacées à l'intérieur du pays et 592 129 réfugiés centr</w:t>
      </w:r>
      <w:r w:rsidR="00AA3BB2">
        <w:rPr>
          <w:color w:val="000000" w:themeColor="text1"/>
          <w:lang w:eastAsia="es-ES"/>
        </w:rPr>
        <w:t>africains dans les pays voisins</w:t>
      </w:r>
      <w:r w:rsidR="00AA3BB2" w:rsidRPr="00AA3BB2">
        <w:rPr>
          <w:color w:val="000000" w:themeColor="text1"/>
          <w:lang w:eastAsia="es-ES"/>
        </w:rPr>
        <w:t>. Le nombre de personnes dans le besoin d’une assistance d’urgence est de 1,2 million personnes avec un accès limité ou une absence d’accès à l’eau potable et 70% de la population totale qui n’a pas accès à des installations sanitaires adéquates.</w:t>
      </w:r>
    </w:p>
    <w:p w14:paraId="17983FD7" w14:textId="5F6CEB0B" w:rsidR="00091684" w:rsidRPr="00091684" w:rsidRDefault="00091684" w:rsidP="00091684">
      <w:pPr>
        <w:jc w:val="both"/>
      </w:pPr>
      <w:r>
        <w:t>Entre 2019 et 2020 le contexte d’intervention des équipes RRM-GFFO a beaucoup changé : au cours de 2019, jusqu’au début 2020, la plupart des alertes sur lesquelles le RRM-GFFO s’est positionné ont été occasionnées par des mouvements de retour - rapatriements ou par des catastrophes naturelles (inondations, feu</w:t>
      </w:r>
      <w:r w:rsidR="0015020D">
        <w:t>x</w:t>
      </w:r>
      <w:r>
        <w:t xml:space="preserve"> de brousse, etc.). Ces interventions ont été menées en coordination </w:t>
      </w:r>
      <w:r w:rsidR="00D72005">
        <w:t xml:space="preserve">avec </w:t>
      </w:r>
      <w:r>
        <w:t>le UNHCR, et ont été possibles grâce à des accords tripartites signés entre le HCR, le Gouvernement centrafricain et les trois pays voisins que sont le Cameroun, la République Démocratique du Congo et la République du Congo (ces accords visent à établir un cadre juridique et protecteur clair pour faciliter le retour volontaire des réfugiés centrafricains).</w:t>
      </w:r>
    </w:p>
    <w:p w14:paraId="46D5DF71" w14:textId="5E9336E2" w:rsidR="00091684" w:rsidRDefault="00091684" w:rsidP="00091684">
      <w:pPr>
        <w:jc w:val="both"/>
      </w:pPr>
      <w:r>
        <w:t>Toutefois</w:t>
      </w:r>
      <w:r w:rsidR="0015020D">
        <w:t>,</w:t>
      </w:r>
      <w:r>
        <w:t xml:space="preserve"> 2020 a été marquée par un changement radical dans la nature et dans l’ampleur des chocs, causé par plusieurs facteurs : l’activisme d</w:t>
      </w:r>
      <w:r w:rsidR="00D72005">
        <w:t>es</w:t>
      </w:r>
      <w:r>
        <w:t xml:space="preserve"> groupe</w:t>
      </w:r>
      <w:r w:rsidR="00D72005">
        <w:t>s</w:t>
      </w:r>
      <w:r>
        <w:t xml:space="preserve"> armé</w:t>
      </w:r>
      <w:r w:rsidR="00D72005">
        <w:t>es</w:t>
      </w:r>
      <w:r>
        <w:t>, l’épidémie de COVID</w:t>
      </w:r>
      <w:r w:rsidR="00AC09BA">
        <w:t>-</w:t>
      </w:r>
      <w:r>
        <w:t xml:space="preserve">19 </w:t>
      </w:r>
      <w:r>
        <w:lastRenderedPageBreak/>
        <w:t xml:space="preserve">qui a occasionné la fermeture des frontières et donc la suspension du programme de rapatriement coordonné par UNHCR, </w:t>
      </w:r>
      <w:r w:rsidR="0015020D">
        <w:t xml:space="preserve">et </w:t>
      </w:r>
      <w:r>
        <w:t>la transhumance des Peuhles</w:t>
      </w:r>
      <w:r w:rsidR="0015020D">
        <w:t xml:space="preserve"> (</w:t>
      </w:r>
      <w:r>
        <w:t>de plus en plus vers le sud du pays à cause des changements climatiques</w:t>
      </w:r>
      <w:r w:rsidR="0015020D">
        <w:t>)</w:t>
      </w:r>
      <w:r>
        <w:t xml:space="preserve">. </w:t>
      </w:r>
    </w:p>
    <w:p w14:paraId="15E9BEB5" w14:textId="0D708248" w:rsidR="00091684" w:rsidRDefault="00091684" w:rsidP="00091684">
      <w:pPr>
        <w:jc w:val="both"/>
      </w:pPr>
      <w:r>
        <w:t>Entre janvier et septembre 2020, 25 alertes ont été partagées par l’équipe ACF-RRM, comparé aux 17 partagé</w:t>
      </w:r>
      <w:r w:rsidR="00FC16D6">
        <w:t>e</w:t>
      </w:r>
      <w:r>
        <w:t xml:space="preserve">s au cours de la même période en 2019, </w:t>
      </w:r>
      <w:r w:rsidR="0015020D">
        <w:t>soit</w:t>
      </w:r>
      <w:r>
        <w:t xml:space="preserve"> une augmentation de presque 50%. Tandis qu’en termes de statut des bénéficiaires, le pourcentage d’alertes concernant des </w:t>
      </w:r>
      <w:r w:rsidR="0015020D">
        <w:t>PDI</w:t>
      </w:r>
      <w:r>
        <w:t xml:space="preserve"> est passé de 20% à 64% (source</w:t>
      </w:r>
      <w:r w:rsidR="0015020D">
        <w:t> :</w:t>
      </w:r>
      <w:r>
        <w:t xml:space="preserve"> données MSA RRM).</w:t>
      </w:r>
    </w:p>
    <w:p w14:paraId="4345D243" w14:textId="73AEAAB8" w:rsidR="00091684" w:rsidRDefault="00091684" w:rsidP="00091684">
      <w:pPr>
        <w:jc w:val="both"/>
      </w:pPr>
      <w:r>
        <w:t>Dans ce contexte</w:t>
      </w:r>
      <w:r w:rsidR="0015020D">
        <w:t>,</w:t>
      </w:r>
      <w:r>
        <w:t xml:space="preserve"> les équipes ACF-GFFO ont octroyé une assistance humanitaire dans la plupart des cas à des populations nouvellement déplacées (</w:t>
      </w:r>
      <w:r w:rsidR="0015020D">
        <w:t>PDI</w:t>
      </w:r>
      <w:r>
        <w:t>), en fuit</w:t>
      </w:r>
      <w:r w:rsidR="00D72005">
        <w:t>e</w:t>
      </w:r>
      <w:r>
        <w:t xml:space="preserve"> suite à des conflits armés ou à des violences intercommunautaires liées à la transhumance, dans une zone géographique de plus en plus étendue (on estime qu’en RCA  80% du territoire est contrôlé par </w:t>
      </w:r>
      <w:r w:rsidR="00D72005">
        <w:t>d</w:t>
      </w:r>
      <w:r>
        <w:t>es groupes armés). A cela s’ajoute l</w:t>
      </w:r>
      <w:r w:rsidR="00D72005">
        <w:t>es</w:t>
      </w:r>
      <w:r>
        <w:t xml:space="preserve"> tension</w:t>
      </w:r>
      <w:r w:rsidR="00D72005">
        <w:t>s</w:t>
      </w:r>
      <w:r>
        <w:t xml:space="preserve"> </w:t>
      </w:r>
      <w:r w:rsidR="00D72005">
        <w:t xml:space="preserve">liées </w:t>
      </w:r>
      <w:r>
        <w:t>aux élections prévues en décembre 2020: plusieurs cas d’agressions et vols perpétrés par les groupes armés ont été enregistrés dans la zone ACF, afin d’empêcher l’enrôlement des électeurs par les agents de l’ANE (agence national des élections).</w:t>
      </w:r>
    </w:p>
    <w:p w14:paraId="1493B0CB" w14:textId="51B9180D" w:rsidR="00FC16D6" w:rsidRDefault="00FC16D6" w:rsidP="00091684">
      <w:pPr>
        <w:jc w:val="both"/>
      </w:pPr>
      <w:r>
        <w:t xml:space="preserve">En 2020 toujours, les mesures prises par le gouvernement </w:t>
      </w:r>
      <w:r w:rsidR="0015020D">
        <w:t>c</w:t>
      </w:r>
      <w:r>
        <w:t>entrafricain en réponse à la pandémie d</w:t>
      </w:r>
      <w:r w:rsidR="0015020D">
        <w:t>e</w:t>
      </w:r>
      <w:r>
        <w:t xml:space="preserve"> </w:t>
      </w:r>
      <w:r w:rsidR="005C1C36">
        <w:t>COVID</w:t>
      </w:r>
      <w:r>
        <w:t xml:space="preserve">-19, notamment l’interdiction des foires et des regroupements de plus de 15 personnes, ont conduit Action contre la Faim </w:t>
      </w:r>
      <w:r w:rsidR="00D72005">
        <w:t>à</w:t>
      </w:r>
      <w:r>
        <w:t xml:space="preserve"> mettre en suspens ses activités</w:t>
      </w:r>
      <w:r w:rsidR="0015020D">
        <w:t xml:space="preserve"> sur ce projet</w:t>
      </w:r>
      <w:r>
        <w:t xml:space="preserve"> d’</w:t>
      </w:r>
      <w:r w:rsidR="0015020D">
        <w:t>a</w:t>
      </w:r>
      <w:r>
        <w:t xml:space="preserve">vril à </w:t>
      </w:r>
      <w:r w:rsidR="0015020D">
        <w:t>s</w:t>
      </w:r>
      <w:r>
        <w:t xml:space="preserve">eptembre. La reprise des activités s’est faite avec une plus grande flexibilité dans les modalités de délivrance de l’aide alimentaire, en accord avec GFFO.  </w:t>
      </w:r>
    </w:p>
    <w:p w14:paraId="4D1DE873" w14:textId="6CF80A94" w:rsidR="004702C8" w:rsidRDefault="00C93ACA" w:rsidP="00051022">
      <w:pPr>
        <w:pStyle w:val="SOUS-TITREFUTURAV"/>
        <w:numPr>
          <w:ilvl w:val="0"/>
          <w:numId w:val="37"/>
        </w:numPr>
      </w:pPr>
      <w:r w:rsidRPr="00DE577B">
        <w:t>PRESENTATION DU PROJET A EVALUER</w:t>
      </w:r>
    </w:p>
    <w:p w14:paraId="10297B96" w14:textId="299FDA7C" w:rsidR="00DE577B" w:rsidRPr="0022044E" w:rsidRDefault="00DE577B" w:rsidP="00051022">
      <w:pPr>
        <w:pStyle w:val="Paragraphedeliste"/>
        <w:numPr>
          <w:ilvl w:val="0"/>
          <w:numId w:val="40"/>
        </w:numPr>
        <w:spacing w:before="120" w:after="120" w:line="264" w:lineRule="auto"/>
        <w:ind w:hanging="357"/>
        <w:contextualSpacing w:val="0"/>
        <w:jc w:val="both"/>
        <w:rPr>
          <w:color w:val="000000" w:themeColor="text1"/>
          <w:sz w:val="22"/>
          <w:lang w:eastAsia="es-ES"/>
        </w:rPr>
      </w:pPr>
      <w:r w:rsidRPr="0022044E">
        <w:rPr>
          <w:b/>
          <w:color w:val="000000" w:themeColor="text1"/>
          <w:sz w:val="22"/>
          <w:lang w:eastAsia="es-ES"/>
        </w:rPr>
        <w:t>Intitulé</w:t>
      </w:r>
      <w:r w:rsidRPr="0022044E">
        <w:rPr>
          <w:color w:val="000000" w:themeColor="text1"/>
          <w:sz w:val="22"/>
          <w:lang w:eastAsia="es-ES"/>
        </w:rPr>
        <w:t> : « Aide alimentaire d'urgence et assistance en matière de santé mentale pour les personnes déplacées vulnérables et les communautés d'accueil dans le nord-ouest de la République centrafricaine »</w:t>
      </w:r>
    </w:p>
    <w:p w14:paraId="0F2846DE" w14:textId="091DEB5D" w:rsidR="00DE577B" w:rsidRPr="0022044E" w:rsidRDefault="00DE577B" w:rsidP="00051022">
      <w:pPr>
        <w:pStyle w:val="Paragraphedeliste"/>
        <w:numPr>
          <w:ilvl w:val="0"/>
          <w:numId w:val="40"/>
        </w:numPr>
        <w:spacing w:before="120" w:after="120" w:line="264" w:lineRule="auto"/>
        <w:ind w:hanging="357"/>
        <w:contextualSpacing w:val="0"/>
        <w:jc w:val="both"/>
        <w:rPr>
          <w:color w:val="000000" w:themeColor="text1"/>
          <w:sz w:val="22"/>
          <w:lang w:eastAsia="es-ES"/>
        </w:rPr>
      </w:pPr>
      <w:r w:rsidRPr="0022044E">
        <w:rPr>
          <w:b/>
          <w:color w:val="000000" w:themeColor="text1"/>
          <w:sz w:val="22"/>
          <w:lang w:eastAsia="es-ES"/>
        </w:rPr>
        <w:t>Dates du projet</w:t>
      </w:r>
      <w:r w:rsidRPr="0022044E">
        <w:rPr>
          <w:color w:val="000000" w:themeColor="text1"/>
          <w:sz w:val="22"/>
          <w:lang w:eastAsia="es-ES"/>
        </w:rPr>
        <w:t xml:space="preserve"> : </w:t>
      </w:r>
      <w:r w:rsidR="0015020D">
        <w:rPr>
          <w:color w:val="000000" w:themeColor="text1"/>
          <w:sz w:val="22"/>
          <w:lang w:eastAsia="es-ES"/>
        </w:rPr>
        <w:t>m</w:t>
      </w:r>
      <w:r w:rsidRPr="0022044E">
        <w:rPr>
          <w:color w:val="000000" w:themeColor="text1"/>
          <w:sz w:val="22"/>
          <w:lang w:eastAsia="es-ES"/>
        </w:rPr>
        <w:t xml:space="preserve">ai 2019 à </w:t>
      </w:r>
      <w:r w:rsidR="00C86FEC">
        <w:rPr>
          <w:color w:val="000000" w:themeColor="text1"/>
          <w:sz w:val="22"/>
          <w:lang w:eastAsia="es-ES"/>
        </w:rPr>
        <w:t>avril 2021</w:t>
      </w:r>
      <w:r w:rsidRPr="0022044E">
        <w:rPr>
          <w:color w:val="000000" w:themeColor="text1"/>
          <w:sz w:val="22"/>
          <w:lang w:eastAsia="es-ES"/>
        </w:rPr>
        <w:t xml:space="preserve"> (</w:t>
      </w:r>
      <w:r w:rsidR="00C86FEC">
        <w:rPr>
          <w:color w:val="000000" w:themeColor="text1"/>
          <w:sz w:val="22"/>
          <w:lang w:eastAsia="es-ES"/>
        </w:rPr>
        <w:t>23</w:t>
      </w:r>
      <w:r w:rsidRPr="0022044E">
        <w:rPr>
          <w:color w:val="000000" w:themeColor="text1"/>
          <w:sz w:val="22"/>
          <w:lang w:eastAsia="es-ES"/>
        </w:rPr>
        <w:t xml:space="preserve"> mois)</w:t>
      </w:r>
    </w:p>
    <w:p w14:paraId="6DAA80C5" w14:textId="45A0BB50" w:rsidR="007E744D" w:rsidRPr="0022044E" w:rsidRDefault="00DE577B" w:rsidP="00051022">
      <w:pPr>
        <w:pStyle w:val="Paragraphedeliste"/>
        <w:numPr>
          <w:ilvl w:val="0"/>
          <w:numId w:val="40"/>
        </w:numPr>
        <w:spacing w:before="120" w:after="120" w:line="264" w:lineRule="auto"/>
        <w:ind w:hanging="357"/>
        <w:contextualSpacing w:val="0"/>
        <w:jc w:val="both"/>
        <w:rPr>
          <w:color w:val="000000" w:themeColor="text1"/>
          <w:sz w:val="22"/>
          <w:lang w:eastAsia="es-ES"/>
        </w:rPr>
      </w:pPr>
      <w:r w:rsidRPr="0022044E">
        <w:rPr>
          <w:b/>
          <w:color w:val="000000" w:themeColor="text1"/>
          <w:sz w:val="22"/>
          <w:lang w:eastAsia="es-ES"/>
        </w:rPr>
        <w:t>Budget total</w:t>
      </w:r>
      <w:r w:rsidRPr="0022044E">
        <w:rPr>
          <w:color w:val="000000" w:themeColor="text1"/>
          <w:sz w:val="22"/>
          <w:lang w:eastAsia="es-ES"/>
        </w:rPr>
        <w:t> :</w:t>
      </w:r>
      <w:r w:rsidR="00647D13" w:rsidRPr="0022044E">
        <w:rPr>
          <w:color w:val="000000" w:themeColor="text1"/>
          <w:sz w:val="22"/>
          <w:lang w:eastAsia="es-ES"/>
        </w:rPr>
        <w:t xml:space="preserve"> 2 </w:t>
      </w:r>
      <w:r w:rsidR="00DF63F0">
        <w:rPr>
          <w:color w:val="000000" w:themeColor="text1"/>
          <w:sz w:val="22"/>
          <w:lang w:eastAsia="es-ES"/>
        </w:rPr>
        <w:t>67</w:t>
      </w:r>
      <w:r w:rsidR="00647D13" w:rsidRPr="0022044E">
        <w:rPr>
          <w:color w:val="000000" w:themeColor="text1"/>
          <w:sz w:val="22"/>
          <w:lang w:eastAsia="es-ES"/>
        </w:rPr>
        <w:t>2 222 EUROS (dont 2</w:t>
      </w:r>
      <w:r w:rsidR="00DF63F0">
        <w:rPr>
          <w:color w:val="000000" w:themeColor="text1"/>
          <w:sz w:val="22"/>
          <w:lang w:eastAsia="es-ES"/>
        </w:rPr>
        <w:t>7</w:t>
      </w:r>
      <w:r w:rsidR="00647D13" w:rsidRPr="0022044E">
        <w:rPr>
          <w:color w:val="000000" w:themeColor="text1"/>
          <w:sz w:val="22"/>
          <w:lang w:eastAsia="es-ES"/>
        </w:rPr>
        <w:t>2 222</w:t>
      </w:r>
      <w:r w:rsidR="007E744D" w:rsidRPr="0022044E">
        <w:rPr>
          <w:color w:val="000000" w:themeColor="text1"/>
          <w:sz w:val="22"/>
          <w:lang w:eastAsia="es-ES"/>
        </w:rPr>
        <w:t xml:space="preserve"> EUROS de cofinancement par Action contre la Faim)</w:t>
      </w:r>
      <w:r w:rsidR="00790790">
        <w:rPr>
          <w:color w:val="000000" w:themeColor="text1"/>
          <w:sz w:val="22"/>
          <w:lang w:eastAsia="es-ES"/>
        </w:rPr>
        <w:t xml:space="preserve"> financé par le German Federal Foreign Office (GFFO)</w:t>
      </w:r>
    </w:p>
    <w:p w14:paraId="7FFF35C3" w14:textId="0CC267A3" w:rsidR="001D01B3" w:rsidRPr="0022044E" w:rsidRDefault="001D01B3" w:rsidP="00051022">
      <w:pPr>
        <w:pStyle w:val="Paragraphedeliste"/>
        <w:numPr>
          <w:ilvl w:val="0"/>
          <w:numId w:val="40"/>
        </w:numPr>
        <w:spacing w:before="120" w:after="120" w:line="264" w:lineRule="auto"/>
        <w:ind w:hanging="357"/>
        <w:contextualSpacing w:val="0"/>
        <w:jc w:val="both"/>
        <w:rPr>
          <w:color w:val="000000" w:themeColor="text1"/>
          <w:sz w:val="22"/>
          <w:lang w:eastAsia="es-ES"/>
        </w:rPr>
      </w:pPr>
      <w:r w:rsidRPr="0022044E">
        <w:rPr>
          <w:b/>
          <w:color w:val="000000" w:themeColor="text1"/>
          <w:sz w:val="22"/>
          <w:lang w:eastAsia="es-ES"/>
        </w:rPr>
        <w:t>Population ciblées par le projet </w:t>
      </w:r>
      <w:r w:rsidRPr="0022044E">
        <w:rPr>
          <w:color w:val="000000" w:themeColor="text1"/>
          <w:sz w:val="22"/>
          <w:lang w:eastAsia="es-ES"/>
        </w:rPr>
        <w:t xml:space="preserve">: </w:t>
      </w:r>
      <w:r w:rsidR="00DF63F0">
        <w:rPr>
          <w:color w:val="000000" w:themeColor="text1"/>
          <w:sz w:val="22"/>
          <w:lang w:eastAsia="es-ES"/>
        </w:rPr>
        <w:t>5</w:t>
      </w:r>
      <w:r w:rsidRPr="0022044E">
        <w:rPr>
          <w:color w:val="000000" w:themeColor="text1"/>
          <w:sz w:val="22"/>
          <w:lang w:eastAsia="es-ES"/>
        </w:rPr>
        <w:t xml:space="preserve">2 000 personnes, soit </w:t>
      </w:r>
      <w:r w:rsidR="00334A47">
        <w:rPr>
          <w:color w:val="000000" w:themeColor="text1"/>
          <w:sz w:val="22"/>
          <w:lang w:eastAsia="es-ES"/>
        </w:rPr>
        <w:t xml:space="preserve">environ </w:t>
      </w:r>
      <w:r w:rsidR="00E7485C">
        <w:rPr>
          <w:color w:val="000000" w:themeColor="text1"/>
          <w:sz w:val="22"/>
          <w:lang w:eastAsia="es-ES"/>
        </w:rPr>
        <w:t>10</w:t>
      </w:r>
      <w:r w:rsidRPr="0022044E">
        <w:rPr>
          <w:color w:val="000000" w:themeColor="text1"/>
          <w:sz w:val="22"/>
          <w:lang w:eastAsia="es-ES"/>
        </w:rPr>
        <w:t xml:space="preserve"> 400 ménages, ayant subi un choc récent bénéficiaires d’une assistance alimentaire dont </w:t>
      </w:r>
      <w:r w:rsidR="00D6710B">
        <w:rPr>
          <w:color w:val="000000" w:themeColor="text1"/>
          <w:sz w:val="22"/>
          <w:lang w:eastAsia="es-ES"/>
        </w:rPr>
        <w:t>6,860</w:t>
      </w:r>
      <w:r w:rsidRPr="0022044E">
        <w:rPr>
          <w:color w:val="000000" w:themeColor="text1"/>
          <w:sz w:val="22"/>
          <w:lang w:eastAsia="es-ES"/>
        </w:rPr>
        <w:t xml:space="preserve"> personnes bénéficiaires d’une assistance en santé mentale et pratiques de soins.</w:t>
      </w:r>
    </w:p>
    <w:p w14:paraId="469A291D" w14:textId="0969E06F" w:rsidR="00F2616A" w:rsidRPr="0022044E" w:rsidRDefault="007E744D" w:rsidP="00051022">
      <w:pPr>
        <w:pStyle w:val="Paragraphedeliste"/>
        <w:numPr>
          <w:ilvl w:val="0"/>
          <w:numId w:val="40"/>
        </w:numPr>
        <w:spacing w:before="120" w:after="120" w:line="264" w:lineRule="auto"/>
        <w:ind w:hanging="357"/>
        <w:contextualSpacing w:val="0"/>
        <w:jc w:val="both"/>
        <w:rPr>
          <w:color w:val="000000" w:themeColor="text1"/>
          <w:sz w:val="22"/>
          <w:lang w:eastAsia="es-ES"/>
        </w:rPr>
      </w:pPr>
      <w:r w:rsidRPr="0022044E">
        <w:rPr>
          <w:b/>
          <w:color w:val="000000" w:themeColor="text1"/>
          <w:sz w:val="22"/>
          <w:lang w:eastAsia="es-ES"/>
        </w:rPr>
        <w:t>Impact</w:t>
      </w:r>
      <w:r w:rsidRPr="0022044E">
        <w:rPr>
          <w:color w:val="000000" w:themeColor="text1"/>
          <w:sz w:val="22"/>
          <w:lang w:eastAsia="es-ES"/>
        </w:rPr>
        <w:t xml:space="preserve">: </w:t>
      </w:r>
      <w:r w:rsidR="0015020D">
        <w:rPr>
          <w:color w:val="000000" w:themeColor="text1"/>
          <w:sz w:val="22"/>
          <w:lang w:eastAsia="es-ES"/>
        </w:rPr>
        <w:t>r</w:t>
      </w:r>
      <w:r w:rsidRPr="0022044E">
        <w:rPr>
          <w:color w:val="000000" w:themeColor="text1"/>
          <w:sz w:val="22"/>
          <w:lang w:eastAsia="es-ES"/>
        </w:rPr>
        <w:t>éduction de la morbidité et de la mortalité des populations les plus vulnérables et amélioration de l'accès aux services de santé psychosociaux dans le nord-ouest de la RCA</w:t>
      </w:r>
    </w:p>
    <w:p w14:paraId="0B82BD41" w14:textId="069E9F35" w:rsidR="002869AF" w:rsidRPr="0022044E" w:rsidRDefault="00872EAF" w:rsidP="00051022">
      <w:pPr>
        <w:pStyle w:val="Paragraphedeliste"/>
        <w:numPr>
          <w:ilvl w:val="0"/>
          <w:numId w:val="40"/>
        </w:numPr>
        <w:spacing w:before="120" w:after="120" w:line="264" w:lineRule="auto"/>
        <w:ind w:hanging="357"/>
        <w:contextualSpacing w:val="0"/>
        <w:jc w:val="both"/>
        <w:rPr>
          <w:color w:val="000000" w:themeColor="text1"/>
          <w:sz w:val="22"/>
          <w:lang w:eastAsia="es-ES"/>
        </w:rPr>
      </w:pPr>
      <w:r w:rsidRPr="0022044E">
        <w:rPr>
          <w:b/>
          <w:color w:val="000000" w:themeColor="text1"/>
          <w:sz w:val="22"/>
          <w:lang w:eastAsia="es-ES"/>
        </w:rPr>
        <w:t>Effet </w:t>
      </w:r>
      <w:r w:rsidRPr="0022044E">
        <w:rPr>
          <w:color w:val="000000" w:themeColor="text1"/>
          <w:sz w:val="22"/>
          <w:lang w:eastAsia="es-ES"/>
        </w:rPr>
        <w:t xml:space="preserve">: </w:t>
      </w:r>
      <w:r w:rsidR="0015020D">
        <w:rPr>
          <w:color w:val="000000" w:themeColor="text1"/>
          <w:sz w:val="22"/>
          <w:lang w:eastAsia="es-ES"/>
        </w:rPr>
        <w:t>a</w:t>
      </w:r>
      <w:r w:rsidRPr="0022044E">
        <w:rPr>
          <w:color w:val="000000" w:themeColor="text1"/>
          <w:sz w:val="22"/>
          <w:lang w:eastAsia="es-ES"/>
        </w:rPr>
        <w:t>mélior</w:t>
      </w:r>
      <w:r w:rsidR="0015020D">
        <w:rPr>
          <w:color w:val="000000" w:themeColor="text1"/>
          <w:sz w:val="22"/>
          <w:lang w:eastAsia="es-ES"/>
        </w:rPr>
        <w:t>ation de</w:t>
      </w:r>
      <w:r w:rsidRPr="0022044E">
        <w:rPr>
          <w:color w:val="000000" w:themeColor="text1"/>
          <w:sz w:val="22"/>
          <w:lang w:eastAsia="es-ES"/>
        </w:rPr>
        <w:t xml:space="preserve"> la situation nutritionnelle immédiate et le bien-être des populations les plus vulnérables touchées par le conflit dans le nord-ouest de la République centrafricaine en fournissant une aide alimentaire et psychologique.</w:t>
      </w:r>
    </w:p>
    <w:p w14:paraId="0C0479C3" w14:textId="675B54A1" w:rsidR="002869AF" w:rsidRPr="0022044E" w:rsidRDefault="002869AF" w:rsidP="00051022">
      <w:pPr>
        <w:pStyle w:val="Paragraphedeliste"/>
        <w:numPr>
          <w:ilvl w:val="0"/>
          <w:numId w:val="40"/>
        </w:numPr>
        <w:spacing w:before="120" w:after="120" w:line="264" w:lineRule="auto"/>
        <w:ind w:hanging="357"/>
        <w:contextualSpacing w:val="0"/>
        <w:jc w:val="both"/>
        <w:rPr>
          <w:color w:val="000000" w:themeColor="text1"/>
          <w:sz w:val="22"/>
          <w:lang w:eastAsia="es-ES"/>
        </w:rPr>
      </w:pPr>
      <w:r w:rsidRPr="0022044E">
        <w:rPr>
          <w:rFonts w:eastAsia="Times New Roman" w:cs="Courier New"/>
          <w:b/>
          <w:color w:val="000000" w:themeColor="text1"/>
          <w:sz w:val="22"/>
          <w:lang w:eastAsia="fr-FR"/>
        </w:rPr>
        <w:t>Résultat 1</w:t>
      </w:r>
      <w:r w:rsidR="005E2BAF">
        <w:rPr>
          <w:rFonts w:eastAsia="Times New Roman" w:cs="Courier New"/>
          <w:color w:val="000000" w:themeColor="text1"/>
          <w:sz w:val="22"/>
          <w:lang w:eastAsia="fr-FR"/>
        </w:rPr>
        <w:t xml:space="preserve"> : 5</w:t>
      </w:r>
      <w:r w:rsidRPr="0022044E">
        <w:rPr>
          <w:rFonts w:eastAsia="Times New Roman" w:cs="Courier New"/>
          <w:color w:val="000000" w:themeColor="text1"/>
          <w:sz w:val="22"/>
          <w:lang w:eastAsia="fr-FR"/>
        </w:rPr>
        <w:t>2</w:t>
      </w:r>
      <w:r w:rsidR="00054498">
        <w:rPr>
          <w:rFonts w:eastAsia="Times New Roman" w:cs="Courier New"/>
          <w:color w:val="000000" w:themeColor="text1"/>
          <w:sz w:val="22"/>
          <w:lang w:eastAsia="fr-FR"/>
        </w:rPr>
        <w:t xml:space="preserve"> </w:t>
      </w:r>
      <w:r w:rsidRPr="0022044E">
        <w:rPr>
          <w:rFonts w:eastAsia="Times New Roman" w:cs="Courier New"/>
          <w:color w:val="000000" w:themeColor="text1"/>
          <w:sz w:val="22"/>
          <w:lang w:eastAsia="fr-FR"/>
        </w:rPr>
        <w:t>000 personnes ont un accès amélioré a la diversité alimentaire (sécurité) ayant accès à l'aide alimentaire d'urgence.</w:t>
      </w:r>
    </w:p>
    <w:p w14:paraId="4B46A175" w14:textId="7166FAD7" w:rsidR="002869AF" w:rsidRPr="0022044E" w:rsidRDefault="00C05170" w:rsidP="00051022">
      <w:pPr>
        <w:pStyle w:val="Paragraphedeliste"/>
        <w:numPr>
          <w:ilvl w:val="1"/>
          <w:numId w:val="40"/>
        </w:numPr>
        <w:spacing w:before="120" w:after="120" w:line="264" w:lineRule="auto"/>
        <w:ind w:hanging="357"/>
        <w:contextualSpacing w:val="0"/>
        <w:rPr>
          <w:color w:val="000000" w:themeColor="text1"/>
          <w:sz w:val="22"/>
          <w:lang w:eastAsia="es-ES"/>
        </w:rPr>
      </w:pPr>
      <w:r w:rsidRPr="0022044E">
        <w:rPr>
          <w:color w:val="000000" w:themeColor="text1"/>
          <w:sz w:val="22"/>
          <w:lang w:eastAsia="es-ES"/>
        </w:rPr>
        <w:t>Activité</w:t>
      </w:r>
      <w:r w:rsidR="002869AF" w:rsidRPr="0022044E">
        <w:rPr>
          <w:color w:val="000000" w:themeColor="text1"/>
          <w:sz w:val="22"/>
          <w:lang w:eastAsia="es-ES"/>
        </w:rPr>
        <w:t xml:space="preserve"> 1.1 : </w:t>
      </w:r>
      <w:r w:rsidRPr="0022044E">
        <w:rPr>
          <w:color w:val="000000" w:themeColor="text1"/>
          <w:sz w:val="22"/>
          <w:lang w:eastAsia="es-ES"/>
        </w:rPr>
        <w:t>préparation</w:t>
      </w:r>
      <w:r w:rsidR="002869AF" w:rsidRPr="0022044E">
        <w:rPr>
          <w:color w:val="000000" w:themeColor="text1"/>
          <w:sz w:val="22"/>
          <w:lang w:eastAsia="es-ES"/>
        </w:rPr>
        <w:t xml:space="preserve"> de l'assistance alimentaire; sessions de sensibilisation sur les avantages nutritionnels de la </w:t>
      </w:r>
      <w:r w:rsidRPr="0022044E">
        <w:rPr>
          <w:color w:val="000000" w:themeColor="text1"/>
          <w:sz w:val="22"/>
          <w:lang w:eastAsia="es-ES"/>
        </w:rPr>
        <w:t>diversité</w:t>
      </w:r>
      <w:r w:rsidR="002869AF" w:rsidRPr="0022044E">
        <w:rPr>
          <w:color w:val="000000" w:themeColor="text1"/>
          <w:sz w:val="22"/>
          <w:lang w:eastAsia="es-ES"/>
        </w:rPr>
        <w:t xml:space="preserve"> alimentaire</w:t>
      </w:r>
    </w:p>
    <w:p w14:paraId="6FACE436" w14:textId="60630CC1" w:rsidR="002869AF" w:rsidRPr="0022044E" w:rsidRDefault="00C05170" w:rsidP="00051022">
      <w:pPr>
        <w:pStyle w:val="Paragraphedeliste"/>
        <w:numPr>
          <w:ilvl w:val="1"/>
          <w:numId w:val="40"/>
        </w:numPr>
        <w:spacing w:before="120" w:after="120" w:line="264" w:lineRule="auto"/>
        <w:ind w:hanging="357"/>
        <w:contextualSpacing w:val="0"/>
        <w:rPr>
          <w:color w:val="000000" w:themeColor="text1"/>
          <w:sz w:val="22"/>
          <w:lang w:eastAsia="es-ES"/>
        </w:rPr>
      </w:pPr>
      <w:r w:rsidRPr="0022044E">
        <w:rPr>
          <w:color w:val="000000" w:themeColor="text1"/>
          <w:sz w:val="22"/>
          <w:lang w:eastAsia="es-ES"/>
        </w:rPr>
        <w:t>Activité</w:t>
      </w:r>
      <w:r w:rsidR="002869AF" w:rsidRPr="0022044E">
        <w:rPr>
          <w:color w:val="000000" w:themeColor="text1"/>
          <w:sz w:val="22"/>
          <w:lang w:eastAsia="es-ES"/>
        </w:rPr>
        <w:t xml:space="preserve"> 1.2 : mise en œuvre de l'assistance alimentaire d'urgence</w:t>
      </w:r>
    </w:p>
    <w:p w14:paraId="145789AD" w14:textId="224650D5" w:rsidR="002869AF" w:rsidRPr="0022044E" w:rsidRDefault="00C05170" w:rsidP="00051022">
      <w:pPr>
        <w:pStyle w:val="Paragraphedeliste"/>
        <w:numPr>
          <w:ilvl w:val="1"/>
          <w:numId w:val="40"/>
        </w:numPr>
        <w:spacing w:before="120" w:after="120" w:line="264" w:lineRule="auto"/>
        <w:ind w:hanging="357"/>
        <w:contextualSpacing w:val="0"/>
        <w:rPr>
          <w:color w:val="000000" w:themeColor="text1"/>
          <w:sz w:val="22"/>
          <w:lang w:eastAsia="es-ES"/>
        </w:rPr>
      </w:pPr>
      <w:r w:rsidRPr="0022044E">
        <w:rPr>
          <w:color w:val="000000" w:themeColor="text1"/>
          <w:sz w:val="22"/>
          <w:lang w:eastAsia="es-ES"/>
        </w:rPr>
        <w:lastRenderedPageBreak/>
        <w:t>Activité</w:t>
      </w:r>
      <w:r w:rsidR="002869AF" w:rsidRPr="0022044E">
        <w:rPr>
          <w:color w:val="000000" w:themeColor="text1"/>
          <w:sz w:val="22"/>
          <w:lang w:eastAsia="es-ES"/>
        </w:rPr>
        <w:t xml:space="preserve"> 1.3 : suivi et évaluation</w:t>
      </w:r>
    </w:p>
    <w:p w14:paraId="589DBEA4" w14:textId="1DABBEAF" w:rsidR="002869AF" w:rsidRPr="0022044E" w:rsidRDefault="002869AF" w:rsidP="00051022">
      <w:pPr>
        <w:pStyle w:val="Paragraphedeliste"/>
        <w:numPr>
          <w:ilvl w:val="0"/>
          <w:numId w:val="40"/>
        </w:numPr>
        <w:spacing w:before="120" w:after="120" w:line="264" w:lineRule="auto"/>
        <w:ind w:hanging="357"/>
        <w:contextualSpacing w:val="0"/>
        <w:jc w:val="both"/>
        <w:rPr>
          <w:color w:val="000000" w:themeColor="text1"/>
          <w:sz w:val="22"/>
          <w:lang w:eastAsia="es-ES"/>
        </w:rPr>
      </w:pPr>
      <w:r w:rsidRPr="0022044E">
        <w:rPr>
          <w:rFonts w:eastAsia="Times New Roman" w:cs="Courier New"/>
          <w:b/>
          <w:color w:val="000000" w:themeColor="text1"/>
          <w:sz w:val="22"/>
          <w:lang w:eastAsia="fr-FR"/>
        </w:rPr>
        <w:t>Résultat 2 </w:t>
      </w:r>
      <w:r w:rsidRPr="0022044E">
        <w:rPr>
          <w:color w:val="000000" w:themeColor="text1"/>
          <w:sz w:val="22"/>
          <w:lang w:eastAsia="es-ES"/>
        </w:rPr>
        <w:t>:</w:t>
      </w:r>
      <w:r w:rsidR="00C05170" w:rsidRPr="0022044E">
        <w:rPr>
          <w:sz w:val="22"/>
        </w:rPr>
        <w:t xml:space="preserve"> </w:t>
      </w:r>
      <w:r w:rsidR="00C05170" w:rsidRPr="0022044E">
        <w:rPr>
          <w:color w:val="000000" w:themeColor="text1"/>
          <w:sz w:val="22"/>
          <w:lang w:eastAsia="es-ES"/>
        </w:rPr>
        <w:t xml:space="preserve">l'état psychologique de </w:t>
      </w:r>
      <w:r w:rsidR="00171E69">
        <w:rPr>
          <w:color w:val="000000" w:themeColor="text1"/>
          <w:sz w:val="22"/>
          <w:lang w:eastAsia="es-ES"/>
        </w:rPr>
        <w:t>6,860</w:t>
      </w:r>
      <w:r w:rsidR="00C05170" w:rsidRPr="0022044E">
        <w:rPr>
          <w:color w:val="000000" w:themeColor="text1"/>
          <w:sz w:val="22"/>
          <w:lang w:eastAsia="es-ES"/>
        </w:rPr>
        <w:t xml:space="preserve"> personnes touchées par la crise s'est amélioré tout en renforçant leur capacité de résilience.</w:t>
      </w:r>
    </w:p>
    <w:p w14:paraId="603C1EEC" w14:textId="1748F57E" w:rsidR="00C05170" w:rsidRPr="0022044E" w:rsidRDefault="00C05170" w:rsidP="00051022">
      <w:pPr>
        <w:pStyle w:val="Paragraphedeliste"/>
        <w:numPr>
          <w:ilvl w:val="1"/>
          <w:numId w:val="40"/>
        </w:numPr>
        <w:spacing w:before="120" w:after="120" w:line="264" w:lineRule="auto"/>
        <w:ind w:hanging="357"/>
        <w:contextualSpacing w:val="0"/>
        <w:jc w:val="both"/>
        <w:rPr>
          <w:color w:val="000000" w:themeColor="text1"/>
          <w:sz w:val="22"/>
          <w:lang w:eastAsia="es-ES"/>
        </w:rPr>
      </w:pPr>
      <w:r w:rsidRPr="0022044E">
        <w:rPr>
          <w:color w:val="000000" w:themeColor="text1"/>
          <w:sz w:val="22"/>
          <w:lang w:eastAsia="es-ES"/>
        </w:rPr>
        <w:t>Activité 2.1 : formation aux premiers</w:t>
      </w:r>
      <w:r w:rsidR="002D190E">
        <w:rPr>
          <w:color w:val="000000" w:themeColor="text1"/>
          <w:sz w:val="22"/>
          <w:lang w:eastAsia="es-ES"/>
        </w:rPr>
        <w:t xml:space="preserve"> secours psychologiques pour 372</w:t>
      </w:r>
      <w:r w:rsidRPr="0022044E">
        <w:rPr>
          <w:color w:val="000000" w:themeColor="text1"/>
          <w:sz w:val="22"/>
          <w:lang w:eastAsia="es-ES"/>
        </w:rPr>
        <w:t xml:space="preserve"> personnes clés de la communauté et animation d'un réseau de stagiaires de la PSP.</w:t>
      </w:r>
    </w:p>
    <w:p w14:paraId="6A501952" w14:textId="63E88C69" w:rsidR="00C05170" w:rsidRPr="0022044E" w:rsidRDefault="00C05170" w:rsidP="00051022">
      <w:pPr>
        <w:pStyle w:val="Paragraphedeliste"/>
        <w:numPr>
          <w:ilvl w:val="1"/>
          <w:numId w:val="40"/>
        </w:numPr>
        <w:spacing w:before="120" w:after="120" w:line="264" w:lineRule="auto"/>
        <w:ind w:hanging="357"/>
        <w:contextualSpacing w:val="0"/>
        <w:jc w:val="both"/>
        <w:rPr>
          <w:color w:val="000000" w:themeColor="text1"/>
          <w:sz w:val="22"/>
          <w:lang w:eastAsia="es-ES"/>
        </w:rPr>
      </w:pPr>
      <w:r w:rsidRPr="0022044E">
        <w:rPr>
          <w:color w:val="000000" w:themeColor="text1"/>
          <w:sz w:val="22"/>
          <w:lang w:eastAsia="es-ES"/>
        </w:rPr>
        <w:t xml:space="preserve">Activité 2.2 : organisation de séances de psychoéducation (environ </w:t>
      </w:r>
      <w:r w:rsidR="002D190E">
        <w:rPr>
          <w:color w:val="000000" w:themeColor="text1"/>
          <w:sz w:val="22"/>
          <w:lang w:eastAsia="es-ES"/>
        </w:rPr>
        <w:t>13</w:t>
      </w:r>
      <w:r w:rsidRPr="0022044E">
        <w:rPr>
          <w:color w:val="000000" w:themeColor="text1"/>
          <w:sz w:val="22"/>
          <w:lang w:eastAsia="es-ES"/>
        </w:rPr>
        <w:t xml:space="preserve"> personnes/session) pour les enfants de plus de 6 ans et les adultes.</w:t>
      </w:r>
    </w:p>
    <w:p w14:paraId="5E46A026" w14:textId="66A96B0A" w:rsidR="00C05170" w:rsidRPr="0022044E" w:rsidRDefault="00C05170" w:rsidP="00051022">
      <w:pPr>
        <w:pStyle w:val="Paragraphedeliste"/>
        <w:numPr>
          <w:ilvl w:val="1"/>
          <w:numId w:val="40"/>
        </w:numPr>
        <w:spacing w:before="120" w:after="120" w:line="264" w:lineRule="auto"/>
        <w:ind w:hanging="357"/>
        <w:contextualSpacing w:val="0"/>
        <w:jc w:val="both"/>
        <w:rPr>
          <w:color w:val="000000" w:themeColor="text1"/>
          <w:sz w:val="22"/>
          <w:lang w:eastAsia="es-ES"/>
        </w:rPr>
      </w:pPr>
      <w:r w:rsidRPr="0022044E">
        <w:rPr>
          <w:color w:val="000000" w:themeColor="text1"/>
          <w:sz w:val="22"/>
          <w:lang w:eastAsia="es-ES"/>
        </w:rPr>
        <w:t>Activité 2.3 : soutien psychologique individuel et/ou collectif aux enfants les plus vulnérables à partir de 6 ans et aux adultes en détresse psychologique (</w:t>
      </w:r>
      <w:r w:rsidR="00453371">
        <w:rPr>
          <w:color w:val="000000" w:themeColor="text1"/>
          <w:sz w:val="22"/>
          <w:lang w:eastAsia="es-ES"/>
        </w:rPr>
        <w:t>5,080</w:t>
      </w:r>
      <w:r w:rsidRPr="0022044E">
        <w:rPr>
          <w:color w:val="000000" w:themeColor="text1"/>
          <w:sz w:val="22"/>
          <w:lang w:eastAsia="es-ES"/>
        </w:rPr>
        <w:t xml:space="preserve"> personnes)</w:t>
      </w:r>
    </w:p>
    <w:p w14:paraId="5A224665" w14:textId="6DD1FCD3" w:rsidR="00E96B8A" w:rsidRPr="00B30A7A" w:rsidRDefault="00E96B8A" w:rsidP="00051022">
      <w:pPr>
        <w:pStyle w:val="SOUS-TITREFUTURAV"/>
        <w:numPr>
          <w:ilvl w:val="0"/>
          <w:numId w:val="37"/>
        </w:numPr>
      </w:pPr>
      <w:r w:rsidRPr="00B30A7A">
        <w:t>Objectif</w:t>
      </w:r>
      <w:r w:rsidR="00B30A7A">
        <w:t>s de l’évaluation</w:t>
      </w:r>
    </w:p>
    <w:p w14:paraId="2E72DE80" w14:textId="77777777" w:rsidR="00D80DB0" w:rsidRDefault="00C31DBD" w:rsidP="00051022">
      <w:pPr>
        <w:pStyle w:val="Default"/>
        <w:numPr>
          <w:ilvl w:val="0"/>
          <w:numId w:val="45"/>
        </w:numPr>
        <w:spacing w:before="100" w:beforeAutospacing="1" w:after="100" w:afterAutospacing="1" w:line="264" w:lineRule="auto"/>
        <w:jc w:val="both"/>
        <w:rPr>
          <w:rFonts w:asciiTheme="minorHAnsi" w:hAnsiTheme="minorHAnsi"/>
          <w:b/>
          <w:color w:val="706F6F" w:themeColor="accent3"/>
          <w:sz w:val="22"/>
          <w:szCs w:val="22"/>
        </w:rPr>
      </w:pPr>
      <w:r w:rsidRPr="00C31DBD">
        <w:rPr>
          <w:rFonts w:asciiTheme="minorHAnsi" w:hAnsiTheme="minorHAnsi"/>
          <w:b/>
          <w:color w:val="706F6F" w:themeColor="accent3"/>
          <w:sz w:val="22"/>
          <w:szCs w:val="22"/>
        </w:rPr>
        <w:t>OBJECTIF GLOBAL </w:t>
      </w:r>
    </w:p>
    <w:p w14:paraId="27124B1A" w14:textId="0E4E5B98" w:rsidR="00FC16D6" w:rsidRDefault="00176488" w:rsidP="00051022">
      <w:pPr>
        <w:pStyle w:val="Default"/>
        <w:spacing w:before="100" w:beforeAutospacing="1" w:after="100" w:afterAutospacing="1" w:line="264" w:lineRule="auto"/>
        <w:jc w:val="both"/>
        <w:rPr>
          <w:rFonts w:asciiTheme="minorHAnsi" w:hAnsiTheme="minorHAnsi"/>
          <w:sz w:val="22"/>
          <w:szCs w:val="22"/>
        </w:rPr>
      </w:pPr>
      <w:r w:rsidRPr="00D80DB0">
        <w:rPr>
          <w:rFonts w:asciiTheme="minorHAnsi" w:hAnsiTheme="minorHAnsi"/>
          <w:sz w:val="22"/>
          <w:szCs w:val="22"/>
        </w:rPr>
        <w:t>Dans le cadre de son contrat avec le GFFO, une évaluat</w:t>
      </w:r>
      <w:r w:rsidR="00400E5F" w:rsidRPr="00D80DB0">
        <w:rPr>
          <w:rFonts w:asciiTheme="minorHAnsi" w:hAnsiTheme="minorHAnsi"/>
          <w:sz w:val="22"/>
          <w:szCs w:val="22"/>
        </w:rPr>
        <w:t>ion externe en cours de projet a été</w:t>
      </w:r>
      <w:r w:rsidRPr="00D80DB0">
        <w:rPr>
          <w:rFonts w:asciiTheme="minorHAnsi" w:hAnsiTheme="minorHAnsi"/>
          <w:sz w:val="22"/>
          <w:szCs w:val="22"/>
        </w:rPr>
        <w:t xml:space="preserve"> planifiée </w:t>
      </w:r>
      <w:r w:rsidR="0062300F" w:rsidRPr="00D80DB0">
        <w:rPr>
          <w:rFonts w:asciiTheme="minorHAnsi" w:hAnsiTheme="minorHAnsi"/>
          <w:sz w:val="22"/>
          <w:szCs w:val="22"/>
        </w:rPr>
        <w:t xml:space="preserve">en vue d’obtenir une </w:t>
      </w:r>
      <w:r w:rsidR="00FC16D6">
        <w:rPr>
          <w:rFonts w:asciiTheme="minorHAnsi" w:hAnsiTheme="minorHAnsi"/>
          <w:sz w:val="22"/>
          <w:szCs w:val="22"/>
        </w:rPr>
        <w:t>appréciation externe et objective</w:t>
      </w:r>
      <w:r w:rsidR="0062300F" w:rsidRPr="00D80DB0">
        <w:rPr>
          <w:rFonts w:asciiTheme="minorHAnsi" w:hAnsiTheme="minorHAnsi"/>
          <w:sz w:val="22"/>
          <w:szCs w:val="22"/>
        </w:rPr>
        <w:t xml:space="preserve"> des activités </w:t>
      </w:r>
      <w:r w:rsidRPr="00D80DB0">
        <w:rPr>
          <w:rFonts w:asciiTheme="minorHAnsi" w:hAnsiTheme="minorHAnsi"/>
          <w:sz w:val="22"/>
          <w:szCs w:val="22"/>
        </w:rPr>
        <w:t>réalisées et</w:t>
      </w:r>
      <w:r w:rsidR="0062300F" w:rsidRPr="00D80DB0">
        <w:rPr>
          <w:rFonts w:asciiTheme="minorHAnsi" w:hAnsiTheme="minorHAnsi"/>
          <w:sz w:val="22"/>
          <w:szCs w:val="22"/>
        </w:rPr>
        <w:t xml:space="preserve"> de</w:t>
      </w:r>
      <w:r w:rsidRPr="00D80DB0">
        <w:rPr>
          <w:rFonts w:asciiTheme="minorHAnsi" w:hAnsiTheme="minorHAnsi"/>
          <w:sz w:val="22"/>
          <w:szCs w:val="22"/>
        </w:rPr>
        <w:t xml:space="preserve"> l’avancement des résultats. </w:t>
      </w:r>
      <w:r w:rsidR="00FC16D6">
        <w:rPr>
          <w:rFonts w:asciiTheme="minorHAnsi" w:hAnsiTheme="minorHAnsi"/>
          <w:sz w:val="22"/>
          <w:szCs w:val="22"/>
        </w:rPr>
        <w:t>Cette évaluation prévue au premier trimestre 2020 n’a pu avoir lieu suite à la pandémie d</w:t>
      </w:r>
      <w:r w:rsidR="0015020D">
        <w:rPr>
          <w:rFonts w:asciiTheme="minorHAnsi" w:hAnsiTheme="minorHAnsi"/>
          <w:sz w:val="22"/>
          <w:szCs w:val="22"/>
        </w:rPr>
        <w:t>e</w:t>
      </w:r>
      <w:r w:rsidR="00FC16D6">
        <w:rPr>
          <w:rFonts w:asciiTheme="minorHAnsi" w:hAnsiTheme="minorHAnsi"/>
          <w:sz w:val="22"/>
          <w:szCs w:val="22"/>
        </w:rPr>
        <w:t xml:space="preserve"> </w:t>
      </w:r>
      <w:r w:rsidR="004C2335">
        <w:rPr>
          <w:rFonts w:asciiTheme="minorHAnsi" w:hAnsiTheme="minorHAnsi"/>
          <w:sz w:val="22"/>
          <w:szCs w:val="22"/>
        </w:rPr>
        <w:t>COVID</w:t>
      </w:r>
      <w:r w:rsidR="00FC16D6">
        <w:rPr>
          <w:rFonts w:asciiTheme="minorHAnsi" w:hAnsiTheme="minorHAnsi"/>
          <w:sz w:val="22"/>
          <w:szCs w:val="22"/>
        </w:rPr>
        <w:t>-19.</w:t>
      </w:r>
    </w:p>
    <w:p w14:paraId="52D5D579" w14:textId="1A304016" w:rsidR="00176488" w:rsidRPr="00D80DB0" w:rsidRDefault="00FC16D6" w:rsidP="00051022">
      <w:pPr>
        <w:pStyle w:val="Default"/>
        <w:spacing w:before="100" w:beforeAutospacing="1" w:after="100" w:afterAutospacing="1" w:line="264" w:lineRule="auto"/>
        <w:jc w:val="both"/>
        <w:rPr>
          <w:rFonts w:asciiTheme="minorHAnsi" w:hAnsiTheme="minorHAnsi"/>
          <w:b/>
          <w:color w:val="706F6F" w:themeColor="accent3"/>
          <w:sz w:val="22"/>
          <w:szCs w:val="22"/>
        </w:rPr>
      </w:pPr>
      <w:r>
        <w:rPr>
          <w:rFonts w:asciiTheme="minorHAnsi" w:hAnsiTheme="minorHAnsi"/>
          <w:sz w:val="22"/>
          <w:szCs w:val="22"/>
        </w:rPr>
        <w:t>L</w:t>
      </w:r>
      <w:r w:rsidR="00176488" w:rsidRPr="00D80DB0">
        <w:rPr>
          <w:rFonts w:asciiTheme="minorHAnsi" w:hAnsiTheme="minorHAnsi"/>
          <w:sz w:val="22"/>
          <w:szCs w:val="22"/>
        </w:rPr>
        <w:t xml:space="preserve">’évaluation </w:t>
      </w:r>
      <w:r w:rsidR="00BD5DCF">
        <w:rPr>
          <w:rFonts w:asciiTheme="minorHAnsi" w:hAnsiTheme="minorHAnsi"/>
          <w:sz w:val="22"/>
          <w:szCs w:val="22"/>
        </w:rPr>
        <w:t>étudiera</w:t>
      </w:r>
      <w:r w:rsidR="00176488" w:rsidRPr="00D80DB0">
        <w:rPr>
          <w:rFonts w:asciiTheme="minorHAnsi" w:hAnsiTheme="minorHAnsi"/>
          <w:sz w:val="22"/>
          <w:szCs w:val="22"/>
        </w:rPr>
        <w:t xml:space="preserve"> </w:t>
      </w:r>
      <w:r w:rsidR="00D72005">
        <w:rPr>
          <w:rFonts w:asciiTheme="minorHAnsi" w:hAnsiTheme="minorHAnsi"/>
          <w:sz w:val="22"/>
          <w:szCs w:val="22"/>
        </w:rPr>
        <w:t xml:space="preserve">donc en fin de </w:t>
      </w:r>
      <w:r w:rsidR="000F565D">
        <w:rPr>
          <w:rFonts w:asciiTheme="minorHAnsi" w:hAnsiTheme="minorHAnsi"/>
          <w:sz w:val="22"/>
          <w:szCs w:val="22"/>
        </w:rPr>
        <w:t xml:space="preserve">projet </w:t>
      </w:r>
      <w:r w:rsidR="000F565D" w:rsidRPr="00D80DB0">
        <w:rPr>
          <w:rFonts w:asciiTheme="minorHAnsi" w:hAnsiTheme="minorHAnsi"/>
          <w:sz w:val="22"/>
          <w:szCs w:val="22"/>
        </w:rPr>
        <w:t>l’impact</w:t>
      </w:r>
      <w:r w:rsidR="00176488" w:rsidRPr="00D80DB0">
        <w:rPr>
          <w:rFonts w:asciiTheme="minorHAnsi" w:hAnsiTheme="minorHAnsi"/>
          <w:sz w:val="22"/>
          <w:szCs w:val="22"/>
        </w:rPr>
        <w:t xml:space="preserve"> des activités d’assistance alimentaire d’urgence</w:t>
      </w:r>
      <w:r w:rsidR="00BD5DCF">
        <w:rPr>
          <w:rFonts w:asciiTheme="minorHAnsi" w:hAnsiTheme="minorHAnsi"/>
          <w:sz w:val="22"/>
          <w:szCs w:val="22"/>
        </w:rPr>
        <w:t xml:space="preserve"> et de soutien psychosocial</w:t>
      </w:r>
      <w:r w:rsidR="00176488" w:rsidRPr="00D80DB0">
        <w:rPr>
          <w:rFonts w:asciiTheme="minorHAnsi" w:hAnsiTheme="minorHAnsi"/>
          <w:sz w:val="22"/>
          <w:szCs w:val="22"/>
        </w:rPr>
        <w:t xml:space="preserve"> intégrées au mécanisme RRM. </w:t>
      </w:r>
      <w:r w:rsidR="00790790" w:rsidRPr="00D80DB0">
        <w:rPr>
          <w:rFonts w:asciiTheme="minorHAnsi" w:hAnsiTheme="minorHAnsi"/>
          <w:sz w:val="22"/>
          <w:szCs w:val="22"/>
        </w:rPr>
        <w:t>Dans un second temps</w:t>
      </w:r>
      <w:r w:rsidR="009A4CEC" w:rsidRPr="00D80DB0">
        <w:rPr>
          <w:rFonts w:asciiTheme="minorHAnsi" w:hAnsiTheme="minorHAnsi"/>
          <w:sz w:val="22"/>
          <w:szCs w:val="22"/>
        </w:rPr>
        <w:t>, dans la mesure où</w:t>
      </w:r>
      <w:r w:rsidR="00176488" w:rsidRPr="00D80DB0">
        <w:rPr>
          <w:rFonts w:asciiTheme="minorHAnsi" w:hAnsiTheme="minorHAnsi"/>
          <w:sz w:val="22"/>
          <w:szCs w:val="22"/>
        </w:rPr>
        <w:t xml:space="preserve"> </w:t>
      </w:r>
      <w:r>
        <w:rPr>
          <w:rFonts w:asciiTheme="minorHAnsi" w:hAnsiTheme="minorHAnsi"/>
          <w:sz w:val="22"/>
          <w:szCs w:val="22"/>
        </w:rPr>
        <w:t>le</w:t>
      </w:r>
      <w:r w:rsidR="00176488" w:rsidRPr="00D80DB0">
        <w:rPr>
          <w:rFonts w:asciiTheme="minorHAnsi" w:hAnsiTheme="minorHAnsi"/>
          <w:sz w:val="22"/>
          <w:szCs w:val="22"/>
        </w:rPr>
        <w:t xml:space="preserve"> transfert monétaire comme outil de</w:t>
      </w:r>
      <w:r w:rsidR="00790790" w:rsidRPr="00D80DB0">
        <w:rPr>
          <w:rFonts w:asciiTheme="minorHAnsi" w:hAnsiTheme="minorHAnsi"/>
          <w:sz w:val="22"/>
          <w:szCs w:val="22"/>
        </w:rPr>
        <w:t xml:space="preserve"> </w:t>
      </w:r>
      <w:r w:rsidR="00176488" w:rsidRPr="00D80DB0">
        <w:rPr>
          <w:rFonts w:asciiTheme="minorHAnsi" w:hAnsiTheme="minorHAnsi"/>
          <w:sz w:val="22"/>
          <w:szCs w:val="22"/>
        </w:rPr>
        <w:t xml:space="preserve">réponse humanitaire </w:t>
      </w:r>
      <w:r w:rsidR="00790790" w:rsidRPr="00D80DB0">
        <w:rPr>
          <w:rFonts w:asciiTheme="minorHAnsi" w:hAnsiTheme="minorHAnsi"/>
          <w:sz w:val="22"/>
          <w:szCs w:val="22"/>
        </w:rPr>
        <w:t xml:space="preserve">d’urgence </w:t>
      </w:r>
      <w:r w:rsidR="009A4CEC" w:rsidRPr="00D80DB0">
        <w:rPr>
          <w:rFonts w:asciiTheme="minorHAnsi" w:hAnsiTheme="minorHAnsi"/>
          <w:sz w:val="22"/>
          <w:szCs w:val="22"/>
        </w:rPr>
        <w:t>est relativement</w:t>
      </w:r>
      <w:r w:rsidR="00176488" w:rsidRPr="00D80DB0">
        <w:rPr>
          <w:rFonts w:asciiTheme="minorHAnsi" w:hAnsiTheme="minorHAnsi"/>
          <w:sz w:val="22"/>
          <w:szCs w:val="22"/>
        </w:rPr>
        <w:t xml:space="preserve"> peu </w:t>
      </w:r>
      <w:r>
        <w:rPr>
          <w:rFonts w:asciiTheme="minorHAnsi" w:hAnsiTheme="minorHAnsi"/>
          <w:sz w:val="22"/>
          <w:szCs w:val="22"/>
        </w:rPr>
        <w:t>utilisé</w:t>
      </w:r>
      <w:r w:rsidR="00176488" w:rsidRPr="00D80DB0">
        <w:rPr>
          <w:rFonts w:asciiTheme="minorHAnsi" w:hAnsiTheme="minorHAnsi"/>
          <w:sz w:val="22"/>
          <w:szCs w:val="22"/>
        </w:rPr>
        <w:t xml:space="preserve"> en </w:t>
      </w:r>
      <w:r w:rsidR="009A4CEC" w:rsidRPr="00D80DB0">
        <w:rPr>
          <w:rFonts w:asciiTheme="minorHAnsi" w:hAnsiTheme="minorHAnsi"/>
          <w:sz w:val="22"/>
          <w:szCs w:val="22"/>
        </w:rPr>
        <w:t>RCA</w:t>
      </w:r>
      <w:r w:rsidR="00176488" w:rsidRPr="00D80DB0">
        <w:rPr>
          <w:rFonts w:asciiTheme="minorHAnsi" w:hAnsiTheme="minorHAnsi"/>
          <w:sz w:val="22"/>
          <w:szCs w:val="22"/>
        </w:rPr>
        <w:t>,</w:t>
      </w:r>
      <w:r w:rsidR="00790790" w:rsidRPr="00D80DB0">
        <w:rPr>
          <w:rFonts w:asciiTheme="minorHAnsi" w:hAnsiTheme="minorHAnsi"/>
          <w:sz w:val="22"/>
          <w:szCs w:val="22"/>
        </w:rPr>
        <w:t xml:space="preserve"> </w:t>
      </w:r>
      <w:r>
        <w:rPr>
          <w:rFonts w:asciiTheme="minorHAnsi" w:hAnsiTheme="minorHAnsi"/>
          <w:sz w:val="22"/>
          <w:szCs w:val="22"/>
        </w:rPr>
        <w:t>elle</w:t>
      </w:r>
      <w:r w:rsidR="00790790" w:rsidRPr="00D80DB0">
        <w:rPr>
          <w:rFonts w:asciiTheme="minorHAnsi" w:hAnsiTheme="minorHAnsi"/>
          <w:sz w:val="22"/>
          <w:szCs w:val="22"/>
        </w:rPr>
        <w:t xml:space="preserve"> portera sur la pertinence des modalités employé</w:t>
      </w:r>
      <w:r w:rsidR="009A4CEC" w:rsidRPr="00D80DB0">
        <w:rPr>
          <w:rFonts w:asciiTheme="minorHAnsi" w:hAnsiTheme="minorHAnsi"/>
          <w:sz w:val="22"/>
          <w:szCs w:val="22"/>
        </w:rPr>
        <w:t>e</w:t>
      </w:r>
      <w:r w:rsidR="00790790" w:rsidRPr="00D80DB0">
        <w:rPr>
          <w:rFonts w:asciiTheme="minorHAnsi" w:hAnsiTheme="minorHAnsi"/>
          <w:sz w:val="22"/>
          <w:szCs w:val="22"/>
        </w:rPr>
        <w:t>s et</w:t>
      </w:r>
      <w:r w:rsidR="009A4CEC" w:rsidRPr="00D80DB0">
        <w:rPr>
          <w:rFonts w:asciiTheme="minorHAnsi" w:hAnsiTheme="minorHAnsi"/>
          <w:sz w:val="22"/>
          <w:szCs w:val="22"/>
        </w:rPr>
        <w:t xml:space="preserve"> de</w:t>
      </w:r>
      <w:r w:rsidR="00790790" w:rsidRPr="00D80DB0">
        <w:rPr>
          <w:rFonts w:asciiTheme="minorHAnsi" w:hAnsiTheme="minorHAnsi"/>
          <w:sz w:val="22"/>
          <w:szCs w:val="22"/>
        </w:rPr>
        <w:t xml:space="preserve"> l’intégration des communautés au cours du projet.</w:t>
      </w:r>
      <w:r>
        <w:rPr>
          <w:rFonts w:asciiTheme="minorHAnsi" w:hAnsiTheme="minorHAnsi"/>
          <w:sz w:val="22"/>
          <w:szCs w:val="22"/>
        </w:rPr>
        <w:t xml:space="preserve"> Un accent sera mis sur les différents impacts des distributions faites sous forme de foires alimentaires, de distribution d’espèce ou de distributions en nature.</w:t>
      </w:r>
      <w:r w:rsidR="00790790" w:rsidRPr="00D80DB0">
        <w:rPr>
          <w:rFonts w:asciiTheme="minorHAnsi" w:hAnsiTheme="minorHAnsi"/>
          <w:sz w:val="22"/>
          <w:szCs w:val="22"/>
        </w:rPr>
        <w:t xml:space="preserve"> Action contre la Faim capitalisera sur cette évaluation afin d’ajuster ses interventions d’urgence dans le Nord-Ouest de la RCA.</w:t>
      </w:r>
    </w:p>
    <w:p w14:paraId="7B10B893" w14:textId="7F960FC3" w:rsidR="00C31DBD" w:rsidRPr="0057532B" w:rsidRDefault="0057532B" w:rsidP="00051022">
      <w:pPr>
        <w:pStyle w:val="Default"/>
        <w:numPr>
          <w:ilvl w:val="0"/>
          <w:numId w:val="45"/>
        </w:numPr>
        <w:spacing w:line="264" w:lineRule="auto"/>
        <w:contextualSpacing/>
        <w:jc w:val="both"/>
        <w:rPr>
          <w:rFonts w:asciiTheme="minorHAnsi" w:hAnsiTheme="minorHAnsi"/>
          <w:b/>
          <w:color w:val="706F6F" w:themeColor="accent3"/>
          <w:sz w:val="22"/>
          <w:szCs w:val="22"/>
        </w:rPr>
      </w:pPr>
      <w:r w:rsidRPr="0057532B">
        <w:rPr>
          <w:rFonts w:asciiTheme="minorHAnsi" w:hAnsiTheme="minorHAnsi"/>
          <w:b/>
          <w:color w:val="706F6F" w:themeColor="accent3"/>
          <w:sz w:val="22"/>
          <w:szCs w:val="22"/>
        </w:rPr>
        <w:t>OBJECTIFS SPECIFIQUES</w:t>
      </w:r>
    </w:p>
    <w:p w14:paraId="47D44DD9" w14:textId="5A4374BC" w:rsidR="0057532B" w:rsidRPr="000979AD" w:rsidRDefault="00BD5DCF" w:rsidP="00051022">
      <w:pPr>
        <w:pStyle w:val="Default"/>
        <w:spacing w:before="120" w:after="120" w:line="264" w:lineRule="auto"/>
        <w:jc w:val="both"/>
        <w:rPr>
          <w:rFonts w:asciiTheme="minorHAnsi" w:hAnsiTheme="minorHAnsi"/>
          <w:sz w:val="22"/>
          <w:szCs w:val="22"/>
        </w:rPr>
      </w:pPr>
      <w:r>
        <w:rPr>
          <w:rFonts w:asciiTheme="minorHAnsi" w:hAnsiTheme="minorHAnsi"/>
          <w:sz w:val="22"/>
          <w:szCs w:val="22"/>
        </w:rPr>
        <w:t>L</w:t>
      </w:r>
      <w:r w:rsidR="00215C6A" w:rsidRPr="000979AD">
        <w:rPr>
          <w:rFonts w:asciiTheme="minorHAnsi" w:hAnsiTheme="minorHAnsi"/>
          <w:sz w:val="22"/>
          <w:szCs w:val="22"/>
        </w:rPr>
        <w:t>’objectif général de l’évaluation se déclinera à travers plusieurs objectifs spécifiques formulés sous la forme d’axes stratégiques</w:t>
      </w:r>
      <w:r w:rsidR="0065676F" w:rsidRPr="000979AD">
        <w:rPr>
          <w:rFonts w:asciiTheme="minorHAnsi" w:hAnsiTheme="minorHAnsi"/>
          <w:sz w:val="22"/>
          <w:szCs w:val="22"/>
        </w:rPr>
        <w:t xml:space="preserve"> (listés ci-dessous)</w:t>
      </w:r>
      <w:r w:rsidR="00215C6A" w:rsidRPr="000979AD">
        <w:rPr>
          <w:rFonts w:asciiTheme="minorHAnsi" w:hAnsiTheme="minorHAnsi"/>
          <w:sz w:val="22"/>
          <w:szCs w:val="22"/>
        </w:rPr>
        <w:t xml:space="preserve">. </w:t>
      </w:r>
      <w:r w:rsidR="0065676F" w:rsidRPr="000979AD">
        <w:rPr>
          <w:rFonts w:asciiTheme="minorHAnsi" w:hAnsiTheme="minorHAnsi"/>
          <w:sz w:val="22"/>
          <w:szCs w:val="22"/>
        </w:rPr>
        <w:t>Si les critères DAC serviront de référence à l’évaluation finale, l’évaluateur devra répondre plus spécifiquement aux questions suivantes et établir des recommandations :</w:t>
      </w:r>
      <w:r w:rsidR="0057532B" w:rsidRPr="000979AD">
        <w:rPr>
          <w:rFonts w:asciiTheme="minorHAnsi" w:hAnsiTheme="minorHAnsi"/>
          <w:sz w:val="22"/>
          <w:szCs w:val="22"/>
        </w:rPr>
        <w:t xml:space="preserve"> </w:t>
      </w:r>
    </w:p>
    <w:p w14:paraId="545E3879" w14:textId="45CBDCC0" w:rsidR="003C66C1" w:rsidRDefault="0057532B" w:rsidP="003C66C1">
      <w:pPr>
        <w:pStyle w:val="Paragraphedeliste"/>
        <w:numPr>
          <w:ilvl w:val="2"/>
          <w:numId w:val="40"/>
        </w:numPr>
        <w:spacing w:before="120" w:after="120" w:line="264" w:lineRule="auto"/>
        <w:contextualSpacing w:val="0"/>
        <w:jc w:val="both"/>
        <w:rPr>
          <w:sz w:val="22"/>
        </w:rPr>
      </w:pPr>
      <w:r w:rsidRPr="000979AD">
        <w:rPr>
          <w:b/>
          <w:color w:val="000000" w:themeColor="text1"/>
          <w:sz w:val="22"/>
        </w:rPr>
        <w:t>Approche communautaire</w:t>
      </w:r>
      <w:r w:rsidR="000C4A2E" w:rsidRPr="000979AD">
        <w:rPr>
          <w:b/>
          <w:color w:val="000000" w:themeColor="text1"/>
          <w:sz w:val="22"/>
        </w:rPr>
        <w:t xml:space="preserve"> et assistance alimentaire</w:t>
      </w:r>
      <w:r w:rsidR="000979AD" w:rsidRPr="000979AD">
        <w:rPr>
          <w:color w:val="000000" w:themeColor="text1"/>
          <w:sz w:val="22"/>
        </w:rPr>
        <w:t xml:space="preserve"> : </w:t>
      </w:r>
      <w:r w:rsidR="000979AD" w:rsidRPr="000979AD">
        <w:rPr>
          <w:sz w:val="22"/>
        </w:rPr>
        <w:t xml:space="preserve">il s'agit de déterminer si la participation des populations a été active et efficiente tout au long </w:t>
      </w:r>
      <w:r w:rsidR="00955B80">
        <w:rPr>
          <w:sz w:val="22"/>
        </w:rPr>
        <w:t>des</w:t>
      </w:r>
      <w:r w:rsidR="000979AD" w:rsidRPr="000979AD">
        <w:rPr>
          <w:sz w:val="22"/>
        </w:rPr>
        <w:t xml:space="preserve"> intervention</w:t>
      </w:r>
      <w:r w:rsidR="00955B80">
        <w:rPr>
          <w:sz w:val="22"/>
        </w:rPr>
        <w:t>s</w:t>
      </w:r>
      <w:r w:rsidR="000979AD" w:rsidRPr="000979AD">
        <w:rPr>
          <w:sz w:val="22"/>
        </w:rPr>
        <w:t xml:space="preserve"> et si la réponse </w:t>
      </w:r>
      <w:r w:rsidR="000979AD" w:rsidRPr="000979AD">
        <w:rPr>
          <w:color w:val="000000" w:themeColor="text1"/>
          <w:sz w:val="22"/>
        </w:rPr>
        <w:t>alimentaire</w:t>
      </w:r>
      <w:r w:rsidR="00BD5DCF">
        <w:rPr>
          <w:color w:val="000000" w:themeColor="text1"/>
          <w:sz w:val="22"/>
        </w:rPr>
        <w:t xml:space="preserve"> et psychosociale</w:t>
      </w:r>
      <w:r w:rsidR="000979AD" w:rsidRPr="000979AD">
        <w:rPr>
          <w:color w:val="000000" w:themeColor="text1"/>
          <w:sz w:val="22"/>
        </w:rPr>
        <w:t xml:space="preserve"> reste pertinente par rapport aux besoins des populations cibles.</w:t>
      </w:r>
      <w:r w:rsidR="000979AD" w:rsidRPr="000979AD">
        <w:rPr>
          <w:sz w:val="22"/>
        </w:rPr>
        <w:t xml:space="preserve"> </w:t>
      </w:r>
    </w:p>
    <w:p w14:paraId="5AFD436E" w14:textId="44FE1DDD" w:rsidR="0057532B" w:rsidRPr="003C66C1" w:rsidRDefault="000979AD" w:rsidP="003C66C1">
      <w:pPr>
        <w:pStyle w:val="Paragraphedeliste"/>
        <w:spacing w:before="120" w:after="120" w:line="264" w:lineRule="auto"/>
        <w:ind w:left="786"/>
        <w:contextualSpacing w:val="0"/>
        <w:jc w:val="both"/>
        <w:rPr>
          <w:sz w:val="22"/>
        </w:rPr>
      </w:pPr>
      <w:r w:rsidRPr="003C66C1">
        <w:rPr>
          <w:sz w:val="22"/>
        </w:rPr>
        <w:t>Existe-t-il des impacts négatifs (notamment création de tensions entre différents groupes) liés à la mise en œuvre des activités ?</w:t>
      </w:r>
      <w:r w:rsidR="00407375" w:rsidRPr="003C66C1">
        <w:rPr>
          <w:sz w:val="22"/>
        </w:rPr>
        <w:t xml:space="preserve"> </w:t>
      </w:r>
      <w:r w:rsidRPr="003C66C1">
        <w:rPr>
          <w:color w:val="000000" w:themeColor="text1"/>
          <w:sz w:val="22"/>
        </w:rPr>
        <w:t>Dans quelle mesure l’approche communautaire peut être renforcée ? Dans quelle mesure l’analyse « ne pas nuire » peut</w:t>
      </w:r>
      <w:r w:rsidR="00955B80" w:rsidRPr="00955B80">
        <w:rPr>
          <w:color w:val="000000" w:themeColor="text1"/>
          <w:sz w:val="22"/>
        </w:rPr>
        <w:t xml:space="preserve"> </w:t>
      </w:r>
      <w:r w:rsidR="00955B80" w:rsidRPr="003C66C1">
        <w:rPr>
          <w:color w:val="000000" w:themeColor="text1"/>
          <w:sz w:val="22"/>
        </w:rPr>
        <w:t xml:space="preserve">également </w:t>
      </w:r>
      <w:r w:rsidRPr="003C66C1">
        <w:rPr>
          <w:color w:val="000000" w:themeColor="text1"/>
          <w:sz w:val="22"/>
        </w:rPr>
        <w:t>être renforcée ?</w:t>
      </w:r>
      <w:r w:rsidR="00407375" w:rsidRPr="00407375">
        <w:t xml:space="preserve"> </w:t>
      </w:r>
      <w:r w:rsidR="00407375" w:rsidRPr="003C66C1">
        <w:rPr>
          <w:color w:val="000000" w:themeColor="text1"/>
          <w:sz w:val="22"/>
        </w:rPr>
        <w:t>Les activités mises en œ</w:t>
      </w:r>
      <w:r w:rsidR="009F0421">
        <w:rPr>
          <w:color w:val="000000" w:themeColor="text1"/>
          <w:sz w:val="22"/>
        </w:rPr>
        <w:t>uvre, et les modalités choisies (y compris au niveau du ciblage)</w:t>
      </w:r>
      <w:r w:rsidR="00407375" w:rsidRPr="003C66C1">
        <w:rPr>
          <w:color w:val="000000" w:themeColor="text1"/>
          <w:sz w:val="22"/>
        </w:rPr>
        <w:t xml:space="preserve"> ont-elles eu un impact (positif/négatif/neutre) sur les dynamiques de genre et la protection des populations cibles?</w:t>
      </w:r>
    </w:p>
    <w:p w14:paraId="400F9221" w14:textId="6F1C978E" w:rsidR="003C66C1" w:rsidRDefault="000979AD" w:rsidP="003C66C1">
      <w:pPr>
        <w:pStyle w:val="Default"/>
        <w:numPr>
          <w:ilvl w:val="2"/>
          <w:numId w:val="40"/>
        </w:numPr>
        <w:spacing w:before="120" w:after="120" w:line="264" w:lineRule="auto"/>
        <w:jc w:val="both"/>
        <w:rPr>
          <w:rFonts w:asciiTheme="minorHAnsi" w:hAnsiTheme="minorHAnsi"/>
          <w:color w:val="000000" w:themeColor="text1"/>
          <w:sz w:val="22"/>
          <w:szCs w:val="22"/>
        </w:rPr>
      </w:pPr>
      <w:r w:rsidRPr="00D50828">
        <w:rPr>
          <w:rFonts w:asciiTheme="minorHAnsi" w:hAnsiTheme="minorHAnsi"/>
          <w:b/>
          <w:color w:val="000000" w:themeColor="text1"/>
          <w:sz w:val="22"/>
          <w:szCs w:val="22"/>
        </w:rPr>
        <w:lastRenderedPageBreak/>
        <w:t>Analyse de marché et m</w:t>
      </w:r>
      <w:r w:rsidR="0057532B" w:rsidRPr="00D50828">
        <w:rPr>
          <w:rFonts w:asciiTheme="minorHAnsi" w:hAnsiTheme="minorHAnsi"/>
          <w:b/>
          <w:color w:val="000000" w:themeColor="text1"/>
          <w:sz w:val="22"/>
          <w:szCs w:val="22"/>
        </w:rPr>
        <w:t>éthodologie</w:t>
      </w:r>
      <w:r w:rsidRPr="00D50828">
        <w:rPr>
          <w:rFonts w:asciiTheme="minorHAnsi" w:hAnsiTheme="minorHAnsi"/>
          <w:b/>
          <w:color w:val="000000" w:themeColor="text1"/>
          <w:sz w:val="22"/>
          <w:szCs w:val="22"/>
        </w:rPr>
        <w:t xml:space="preserve"> employé</w:t>
      </w:r>
      <w:r w:rsidR="00A62AE0">
        <w:rPr>
          <w:rFonts w:asciiTheme="minorHAnsi" w:hAnsiTheme="minorHAnsi"/>
          <w:b/>
          <w:color w:val="000000" w:themeColor="text1"/>
          <w:sz w:val="22"/>
          <w:szCs w:val="22"/>
        </w:rPr>
        <w:t>e</w:t>
      </w:r>
      <w:r w:rsidRPr="00D50828">
        <w:rPr>
          <w:rFonts w:asciiTheme="minorHAnsi" w:hAnsiTheme="minorHAnsi"/>
          <w:color w:val="000000" w:themeColor="text1"/>
          <w:sz w:val="22"/>
          <w:szCs w:val="22"/>
        </w:rPr>
        <w:t> : il s’agit d’évaluer la pertinence des modalités d’intervention retenu</w:t>
      </w:r>
      <w:r w:rsidR="00D7054E">
        <w:rPr>
          <w:rFonts w:asciiTheme="minorHAnsi" w:hAnsiTheme="minorHAnsi"/>
          <w:color w:val="000000" w:themeColor="text1"/>
          <w:sz w:val="22"/>
          <w:szCs w:val="22"/>
        </w:rPr>
        <w:t>e</w:t>
      </w:r>
      <w:r w:rsidRPr="00D50828">
        <w:rPr>
          <w:rFonts w:asciiTheme="minorHAnsi" w:hAnsiTheme="minorHAnsi"/>
          <w:color w:val="000000" w:themeColor="text1"/>
          <w:sz w:val="22"/>
          <w:szCs w:val="22"/>
        </w:rPr>
        <w:t>s (foire alimentaire avec utilisation de coupons monétaire</w:t>
      </w:r>
      <w:r w:rsidR="009F0421">
        <w:rPr>
          <w:rFonts w:asciiTheme="minorHAnsi" w:hAnsiTheme="minorHAnsi"/>
          <w:color w:val="000000" w:themeColor="text1"/>
          <w:sz w:val="22"/>
          <w:szCs w:val="22"/>
        </w:rPr>
        <w:t>s</w:t>
      </w:r>
      <w:r w:rsidR="00BD5DCF">
        <w:rPr>
          <w:rFonts w:asciiTheme="minorHAnsi" w:hAnsiTheme="minorHAnsi"/>
          <w:color w:val="000000" w:themeColor="text1"/>
          <w:sz w:val="22"/>
          <w:szCs w:val="22"/>
        </w:rPr>
        <w:t>, distribution d’espèces et distribution en nature</w:t>
      </w:r>
      <w:r w:rsidRPr="00D50828">
        <w:rPr>
          <w:rFonts w:asciiTheme="minorHAnsi" w:hAnsiTheme="minorHAnsi"/>
          <w:color w:val="000000" w:themeColor="text1"/>
          <w:sz w:val="22"/>
          <w:szCs w:val="22"/>
        </w:rPr>
        <w:t>) et de la sélection des fournisseurs partenaires. Les outils et la méthodologie seront évalués.</w:t>
      </w:r>
    </w:p>
    <w:p w14:paraId="040EB5A5" w14:textId="47D55FEC" w:rsidR="00D50828" w:rsidRDefault="00D50828" w:rsidP="003C66C1">
      <w:pPr>
        <w:pStyle w:val="Default"/>
        <w:spacing w:before="120" w:after="120" w:line="264" w:lineRule="auto"/>
        <w:ind w:left="786"/>
        <w:jc w:val="both"/>
        <w:rPr>
          <w:rFonts w:asciiTheme="minorHAnsi" w:hAnsiTheme="minorHAnsi"/>
          <w:sz w:val="22"/>
          <w:szCs w:val="22"/>
        </w:rPr>
      </w:pPr>
      <w:r w:rsidRPr="003C66C1">
        <w:rPr>
          <w:rFonts w:asciiTheme="minorHAnsi" w:hAnsiTheme="minorHAnsi"/>
          <w:color w:val="000000" w:themeColor="text1"/>
          <w:sz w:val="22"/>
          <w:szCs w:val="22"/>
        </w:rPr>
        <w:t xml:space="preserve">Les interventions ont-elles eu un impact sur le marché à court, </w:t>
      </w:r>
      <w:r w:rsidRPr="003C66C1">
        <w:rPr>
          <w:rFonts w:asciiTheme="minorHAnsi" w:hAnsiTheme="minorHAnsi"/>
          <w:sz w:val="22"/>
          <w:szCs w:val="22"/>
        </w:rPr>
        <w:t xml:space="preserve">moyen et long termes ? </w:t>
      </w:r>
      <w:r w:rsidR="00461F30" w:rsidRPr="00A240E5">
        <w:rPr>
          <w:rFonts w:asciiTheme="minorHAnsi" w:hAnsiTheme="minorHAnsi"/>
          <w:color w:val="000000" w:themeColor="text1"/>
          <w:sz w:val="22"/>
          <w:szCs w:val="22"/>
        </w:rPr>
        <w:t>Si oui, quel est l’impact</w:t>
      </w:r>
      <w:r w:rsidR="00461F30" w:rsidRPr="003C66C1">
        <w:rPr>
          <w:rFonts w:asciiTheme="minorHAnsi" w:hAnsiTheme="minorHAnsi"/>
          <w:sz w:val="22"/>
          <w:szCs w:val="22"/>
        </w:rPr>
        <w:t xml:space="preserve"> du projet sur le marché local (y compris la possibilité d’une distorsion prolongée des prix) ? Quel devrait être le système de suivi à mettre en place au niveau de ce marché local dans le contexte d’un projet mobil</w:t>
      </w:r>
      <w:r w:rsidR="00BF3D5B">
        <w:rPr>
          <w:rFonts w:asciiTheme="minorHAnsi" w:hAnsiTheme="minorHAnsi"/>
          <w:sz w:val="22"/>
          <w:szCs w:val="22"/>
        </w:rPr>
        <w:t>e</w:t>
      </w:r>
      <w:r w:rsidR="00461F30" w:rsidRPr="003C66C1">
        <w:rPr>
          <w:rFonts w:asciiTheme="minorHAnsi" w:hAnsiTheme="minorHAnsi"/>
          <w:sz w:val="22"/>
          <w:szCs w:val="22"/>
        </w:rPr>
        <w:t xml:space="preserve"> et d’urgence ? </w:t>
      </w:r>
      <w:r w:rsidRPr="003C66C1">
        <w:rPr>
          <w:rFonts w:asciiTheme="minorHAnsi" w:hAnsiTheme="minorHAnsi"/>
          <w:sz w:val="22"/>
          <w:szCs w:val="22"/>
        </w:rPr>
        <w:t>Existe-t-il des impacts négatifs (notamment création de tensions entre différents groupes)</w:t>
      </w:r>
      <w:r w:rsidR="00BF3D5B">
        <w:rPr>
          <w:rFonts w:asciiTheme="minorHAnsi" w:hAnsiTheme="minorHAnsi"/>
          <w:sz w:val="22"/>
          <w:szCs w:val="22"/>
        </w:rPr>
        <w:t> ?</w:t>
      </w:r>
    </w:p>
    <w:p w14:paraId="271830F9" w14:textId="29E65675" w:rsidR="00340653" w:rsidRPr="00340653" w:rsidRDefault="00340653" w:rsidP="00BB34A1">
      <w:pPr>
        <w:pStyle w:val="Default"/>
        <w:numPr>
          <w:ilvl w:val="2"/>
          <w:numId w:val="40"/>
        </w:numPr>
        <w:spacing w:before="120" w:after="120" w:line="264" w:lineRule="auto"/>
        <w:jc w:val="both"/>
        <w:rPr>
          <w:rFonts w:asciiTheme="minorHAnsi" w:hAnsiTheme="minorHAnsi"/>
          <w:color w:val="000000" w:themeColor="text1"/>
          <w:sz w:val="22"/>
          <w:szCs w:val="22"/>
        </w:rPr>
      </w:pPr>
      <w:r w:rsidRPr="00BB34A1">
        <w:rPr>
          <w:rFonts w:asciiTheme="minorHAnsi" w:hAnsiTheme="minorHAnsi"/>
          <w:b/>
          <w:color w:val="000000" w:themeColor="text1"/>
          <w:sz w:val="22"/>
          <w:szCs w:val="22"/>
        </w:rPr>
        <w:t>Effet communautaire et à lon</w:t>
      </w:r>
      <w:r w:rsidRPr="00340653">
        <w:rPr>
          <w:rFonts w:asciiTheme="minorHAnsi" w:hAnsiTheme="minorHAnsi"/>
          <w:b/>
          <w:color w:val="000000" w:themeColor="text1"/>
          <w:sz w:val="22"/>
          <w:szCs w:val="22"/>
        </w:rPr>
        <w:t>g terme d</w:t>
      </w:r>
      <w:r>
        <w:rPr>
          <w:rFonts w:asciiTheme="minorHAnsi" w:hAnsiTheme="minorHAnsi"/>
          <w:b/>
          <w:color w:val="000000" w:themeColor="text1"/>
          <w:sz w:val="22"/>
          <w:szCs w:val="22"/>
        </w:rPr>
        <w:t>u</w:t>
      </w:r>
      <w:r w:rsidRPr="00BB34A1">
        <w:rPr>
          <w:rFonts w:asciiTheme="minorHAnsi" w:hAnsiTheme="minorHAnsi"/>
          <w:b/>
          <w:color w:val="000000" w:themeColor="text1"/>
          <w:sz w:val="22"/>
          <w:szCs w:val="22"/>
        </w:rPr>
        <w:t xml:space="preserve"> soutien psychosocial</w:t>
      </w:r>
      <w:r w:rsidRPr="00340653">
        <w:rPr>
          <w:rFonts w:asciiTheme="minorHAnsi" w:hAnsiTheme="minorHAnsi"/>
          <w:color w:val="000000" w:themeColor="text1"/>
          <w:sz w:val="22"/>
          <w:szCs w:val="22"/>
        </w:rPr>
        <w:t xml:space="preserve"> : il s'agit de comprendre si l’améli</w:t>
      </w:r>
      <w:r>
        <w:rPr>
          <w:rFonts w:asciiTheme="minorHAnsi" w:hAnsiTheme="minorHAnsi"/>
          <w:color w:val="000000" w:themeColor="text1"/>
          <w:sz w:val="22"/>
          <w:szCs w:val="22"/>
        </w:rPr>
        <w:t xml:space="preserve">oration de l’état psychologique </w:t>
      </w:r>
      <w:r w:rsidRPr="00340653">
        <w:rPr>
          <w:rFonts w:asciiTheme="minorHAnsi" w:hAnsiTheme="minorHAnsi"/>
          <w:color w:val="000000" w:themeColor="text1"/>
          <w:sz w:val="22"/>
          <w:szCs w:val="22"/>
        </w:rPr>
        <w:t>de</w:t>
      </w:r>
      <w:r>
        <w:rPr>
          <w:rFonts w:asciiTheme="minorHAnsi" w:hAnsiTheme="minorHAnsi"/>
          <w:color w:val="000000" w:themeColor="text1"/>
          <w:sz w:val="22"/>
          <w:szCs w:val="22"/>
        </w:rPr>
        <w:t>s</w:t>
      </w:r>
      <w:r w:rsidRPr="00340653">
        <w:rPr>
          <w:rFonts w:asciiTheme="minorHAnsi" w:hAnsiTheme="minorHAnsi"/>
          <w:color w:val="000000" w:themeColor="text1"/>
          <w:sz w:val="22"/>
          <w:szCs w:val="22"/>
        </w:rPr>
        <w:t xml:space="preserve"> personnes prise</w:t>
      </w:r>
      <w:r>
        <w:rPr>
          <w:rFonts w:asciiTheme="minorHAnsi" w:hAnsiTheme="minorHAnsi"/>
          <w:color w:val="000000" w:themeColor="text1"/>
          <w:sz w:val="22"/>
          <w:szCs w:val="22"/>
        </w:rPr>
        <w:t>s</w:t>
      </w:r>
      <w:r w:rsidRPr="00340653">
        <w:rPr>
          <w:rFonts w:asciiTheme="minorHAnsi" w:hAnsiTheme="minorHAnsi"/>
          <w:color w:val="000000" w:themeColor="text1"/>
          <w:sz w:val="22"/>
          <w:szCs w:val="22"/>
        </w:rPr>
        <w:t xml:space="preserve"> en charge, constatée à la fin de l’intervention psychosocial</w:t>
      </w:r>
      <w:r>
        <w:rPr>
          <w:rFonts w:asciiTheme="minorHAnsi" w:hAnsiTheme="minorHAnsi"/>
          <w:color w:val="000000" w:themeColor="text1"/>
          <w:sz w:val="22"/>
          <w:szCs w:val="22"/>
        </w:rPr>
        <w:t>e, se maintient dans le temps ; s</w:t>
      </w:r>
      <w:r w:rsidRPr="00340653">
        <w:rPr>
          <w:rFonts w:asciiTheme="minorHAnsi" w:hAnsiTheme="minorHAnsi"/>
          <w:color w:val="000000" w:themeColor="text1"/>
          <w:sz w:val="22"/>
          <w:szCs w:val="22"/>
        </w:rPr>
        <w:t xml:space="preserve">i les populations impliquées ont apprécié l’intervention et si suite à cela des initiatives de groupe d’auto-soutien, ou autre forme de support communautaire, se sont mises en place spontanément. </w:t>
      </w:r>
    </w:p>
    <w:p w14:paraId="51617011" w14:textId="1F4510A6" w:rsidR="00340653" w:rsidRPr="003C66C1" w:rsidRDefault="00340653" w:rsidP="00340653">
      <w:pPr>
        <w:pStyle w:val="Default"/>
        <w:spacing w:before="120" w:after="120" w:line="264" w:lineRule="auto"/>
        <w:ind w:left="786"/>
        <w:jc w:val="both"/>
        <w:rPr>
          <w:rFonts w:asciiTheme="minorHAnsi" w:hAnsiTheme="minorHAnsi"/>
          <w:color w:val="000000" w:themeColor="text1"/>
          <w:sz w:val="22"/>
          <w:szCs w:val="22"/>
        </w:rPr>
      </w:pPr>
      <w:r w:rsidRPr="00340653">
        <w:rPr>
          <w:rFonts w:asciiTheme="minorHAnsi" w:hAnsiTheme="minorHAnsi"/>
          <w:color w:val="000000" w:themeColor="text1"/>
          <w:sz w:val="22"/>
          <w:szCs w:val="22"/>
        </w:rPr>
        <w:t>Dans quelle mesure l’approche proposée pourrait être améliorée ? le ciblage pour la prise en charge des personnes en détresse a-t-il été compris et apprécié ? Pourrait-il être amélioré ? Les activités proposées ont-elles eu un impact (positif/négatif/neutre) sur le bien</w:t>
      </w:r>
      <w:r>
        <w:rPr>
          <w:rFonts w:asciiTheme="minorHAnsi" w:hAnsiTheme="minorHAnsi"/>
          <w:color w:val="000000" w:themeColor="text1"/>
          <w:sz w:val="22"/>
          <w:szCs w:val="22"/>
        </w:rPr>
        <w:t>-</w:t>
      </w:r>
      <w:r w:rsidRPr="00340653">
        <w:rPr>
          <w:rFonts w:asciiTheme="minorHAnsi" w:hAnsiTheme="minorHAnsi"/>
          <w:color w:val="000000" w:themeColor="text1"/>
          <w:sz w:val="22"/>
          <w:szCs w:val="22"/>
        </w:rPr>
        <w:t xml:space="preserve">être des populations au-delà de l’amélioration des symptômes traumatiques, d’anxiété et dépression ? </w:t>
      </w:r>
      <w:r>
        <w:rPr>
          <w:rFonts w:asciiTheme="minorHAnsi" w:hAnsiTheme="minorHAnsi"/>
          <w:color w:val="000000" w:themeColor="text1"/>
          <w:sz w:val="22"/>
          <w:szCs w:val="22"/>
        </w:rPr>
        <w:t>O</w:t>
      </w:r>
      <w:r w:rsidRPr="00340653">
        <w:rPr>
          <w:rFonts w:asciiTheme="minorHAnsi" w:hAnsiTheme="minorHAnsi"/>
          <w:color w:val="000000" w:themeColor="text1"/>
          <w:sz w:val="22"/>
          <w:szCs w:val="22"/>
        </w:rPr>
        <w:t>nt-elles eu d’autres effets inattendus (par ex. effets positifs sur la cohésion sociale, réduction des addictions, etc.)? Les activités proposées se sont-elles poursuivies spontanément après la fin du cycle de prise en charge ? La durée, la fréquence et les modalités de séances proposées ont-elles été appréciées par les participants ? L’approche psychosociale a-t-elle été appréciée par les communautés ?</w:t>
      </w:r>
    </w:p>
    <w:p w14:paraId="6A62EC22" w14:textId="77067398" w:rsidR="003C66C1" w:rsidRDefault="00B05266" w:rsidP="003C66C1">
      <w:pPr>
        <w:pStyle w:val="Default"/>
        <w:numPr>
          <w:ilvl w:val="2"/>
          <w:numId w:val="40"/>
        </w:numPr>
        <w:spacing w:before="120" w:after="120" w:line="264" w:lineRule="auto"/>
        <w:jc w:val="both"/>
        <w:rPr>
          <w:rFonts w:asciiTheme="minorHAnsi" w:hAnsiTheme="minorHAnsi"/>
          <w:color w:val="000000" w:themeColor="text1"/>
          <w:sz w:val="22"/>
          <w:szCs w:val="22"/>
        </w:rPr>
      </w:pPr>
      <w:r w:rsidRPr="00A62AE0">
        <w:rPr>
          <w:rFonts w:asciiTheme="minorHAnsi" w:hAnsiTheme="minorHAnsi"/>
          <w:b/>
          <w:color w:val="000000" w:themeColor="text1"/>
          <w:sz w:val="22"/>
          <w:szCs w:val="22"/>
        </w:rPr>
        <w:t xml:space="preserve">Coordination </w:t>
      </w:r>
      <w:r w:rsidR="00461F30" w:rsidRPr="00A62AE0">
        <w:rPr>
          <w:rFonts w:asciiTheme="minorHAnsi" w:hAnsiTheme="minorHAnsi"/>
          <w:b/>
          <w:color w:val="000000" w:themeColor="text1"/>
          <w:sz w:val="22"/>
          <w:szCs w:val="22"/>
        </w:rPr>
        <w:t>interne et externe</w:t>
      </w:r>
      <w:r w:rsidR="00461F30">
        <w:rPr>
          <w:rFonts w:asciiTheme="minorHAnsi" w:hAnsiTheme="minorHAnsi"/>
          <w:color w:val="000000" w:themeColor="text1"/>
          <w:sz w:val="22"/>
          <w:szCs w:val="22"/>
        </w:rPr>
        <w:t xml:space="preserve"> : </w:t>
      </w:r>
      <w:r w:rsidR="00A62AE0">
        <w:rPr>
          <w:rFonts w:asciiTheme="minorHAnsi" w:hAnsiTheme="minorHAnsi"/>
          <w:color w:val="000000" w:themeColor="text1"/>
          <w:sz w:val="22"/>
          <w:szCs w:val="22"/>
        </w:rPr>
        <w:t xml:space="preserve">il s’agit d’évaluer la coordination avec </w:t>
      </w:r>
      <w:r w:rsidR="00A62AE0" w:rsidRPr="000979AD">
        <w:rPr>
          <w:rFonts w:asciiTheme="minorHAnsi" w:hAnsiTheme="minorHAnsi"/>
          <w:sz w:val="22"/>
          <w:szCs w:val="22"/>
        </w:rPr>
        <w:t>les autorités locales et les autres ONG</w:t>
      </w:r>
      <w:r w:rsidR="00A62AE0">
        <w:rPr>
          <w:rFonts w:asciiTheme="minorHAnsi" w:hAnsiTheme="minorHAnsi"/>
          <w:sz w:val="22"/>
          <w:szCs w:val="22"/>
        </w:rPr>
        <w:t>, dont le PAM,</w:t>
      </w:r>
      <w:r w:rsidR="00A62AE0" w:rsidRPr="000979AD">
        <w:rPr>
          <w:rFonts w:asciiTheme="minorHAnsi" w:hAnsiTheme="minorHAnsi"/>
          <w:sz w:val="22"/>
          <w:szCs w:val="22"/>
        </w:rPr>
        <w:t xml:space="preserve"> présen</w:t>
      </w:r>
      <w:r w:rsidR="00A62AE0">
        <w:rPr>
          <w:rFonts w:asciiTheme="minorHAnsi" w:hAnsiTheme="minorHAnsi"/>
          <w:sz w:val="22"/>
          <w:szCs w:val="22"/>
        </w:rPr>
        <w:t xml:space="preserve">tes dans la zone d'intervention (externe). Il s’agit également d’évaluer le degré de coordination </w:t>
      </w:r>
      <w:r w:rsidR="00A62AE0" w:rsidRPr="00B46A41">
        <w:rPr>
          <w:rFonts w:asciiTheme="minorHAnsi" w:hAnsiTheme="minorHAnsi"/>
          <w:sz w:val="22"/>
          <w:szCs w:val="22"/>
        </w:rPr>
        <w:t>entre les équipes RRM d’Action contre la Faim (interne).</w:t>
      </w:r>
    </w:p>
    <w:p w14:paraId="2843E7CE" w14:textId="701BCB9E" w:rsidR="00A62AE0" w:rsidRPr="003C66C1" w:rsidRDefault="00A62AE0" w:rsidP="003C66C1">
      <w:pPr>
        <w:pStyle w:val="Default"/>
        <w:spacing w:before="120" w:after="120" w:line="264" w:lineRule="auto"/>
        <w:ind w:left="786"/>
        <w:jc w:val="both"/>
        <w:rPr>
          <w:rFonts w:asciiTheme="minorHAnsi" w:hAnsiTheme="minorHAnsi"/>
          <w:color w:val="000000" w:themeColor="text1"/>
          <w:sz w:val="22"/>
          <w:szCs w:val="22"/>
        </w:rPr>
      </w:pPr>
      <w:r w:rsidRPr="003C66C1">
        <w:rPr>
          <w:rFonts w:asciiTheme="minorHAnsi" w:hAnsiTheme="minorHAnsi"/>
          <w:color w:val="000000" w:themeColor="text1"/>
          <w:sz w:val="22"/>
          <w:szCs w:val="22"/>
        </w:rPr>
        <w:t xml:space="preserve">Quel a été l’impact (négatif/positif/neutre) de la coordination interne et externe sur les activités et l’assistance alimentaire ? De quelle manière </w:t>
      </w:r>
      <w:r w:rsidR="00B46A41" w:rsidRPr="003C66C1">
        <w:rPr>
          <w:rFonts w:asciiTheme="minorHAnsi" w:hAnsiTheme="minorHAnsi"/>
          <w:color w:val="000000" w:themeColor="text1"/>
          <w:sz w:val="22"/>
          <w:szCs w:val="22"/>
        </w:rPr>
        <w:t>la coordination interne et externe peut</w:t>
      </w:r>
      <w:r w:rsidR="007B504B">
        <w:rPr>
          <w:rFonts w:asciiTheme="minorHAnsi" w:hAnsiTheme="minorHAnsi"/>
          <w:color w:val="000000" w:themeColor="text1"/>
          <w:sz w:val="22"/>
          <w:szCs w:val="22"/>
        </w:rPr>
        <w:t>-elle</w:t>
      </w:r>
      <w:r w:rsidR="00B46A41" w:rsidRPr="003C66C1">
        <w:rPr>
          <w:rFonts w:asciiTheme="minorHAnsi" w:hAnsiTheme="minorHAnsi"/>
          <w:color w:val="000000" w:themeColor="text1"/>
          <w:sz w:val="22"/>
          <w:szCs w:val="22"/>
        </w:rPr>
        <w:t xml:space="preserve"> être améliorée ?</w:t>
      </w:r>
    </w:p>
    <w:p w14:paraId="149E5F15" w14:textId="647F53D3" w:rsidR="003C66C1" w:rsidRDefault="00CF69F2" w:rsidP="003C66C1">
      <w:pPr>
        <w:pStyle w:val="Default"/>
        <w:numPr>
          <w:ilvl w:val="2"/>
          <w:numId w:val="40"/>
        </w:numPr>
        <w:spacing w:before="120" w:after="120" w:line="264" w:lineRule="auto"/>
        <w:jc w:val="both"/>
        <w:rPr>
          <w:rFonts w:asciiTheme="minorHAnsi" w:hAnsiTheme="minorHAnsi"/>
          <w:color w:val="000000" w:themeColor="text1"/>
          <w:sz w:val="22"/>
          <w:szCs w:val="22"/>
        </w:rPr>
      </w:pPr>
      <w:r w:rsidRPr="00CF69F2">
        <w:rPr>
          <w:rFonts w:asciiTheme="minorHAnsi" w:hAnsiTheme="minorHAnsi"/>
          <w:b/>
          <w:color w:val="000000" w:themeColor="text1"/>
          <w:sz w:val="22"/>
          <w:szCs w:val="22"/>
        </w:rPr>
        <w:t>R</w:t>
      </w:r>
      <w:r>
        <w:rPr>
          <w:rFonts w:asciiTheme="minorHAnsi" w:hAnsiTheme="minorHAnsi"/>
          <w:b/>
          <w:color w:val="000000" w:themeColor="text1"/>
          <w:sz w:val="22"/>
          <w:szCs w:val="22"/>
        </w:rPr>
        <w:t>épartition des r</w:t>
      </w:r>
      <w:r w:rsidRPr="00CF69F2">
        <w:rPr>
          <w:rFonts w:asciiTheme="minorHAnsi" w:hAnsiTheme="minorHAnsi"/>
          <w:b/>
          <w:color w:val="000000" w:themeColor="text1"/>
          <w:sz w:val="22"/>
          <w:szCs w:val="22"/>
        </w:rPr>
        <w:t>ôle</w:t>
      </w:r>
      <w:r>
        <w:rPr>
          <w:rFonts w:asciiTheme="minorHAnsi" w:hAnsiTheme="minorHAnsi"/>
          <w:b/>
          <w:color w:val="000000" w:themeColor="text1"/>
          <w:sz w:val="22"/>
          <w:szCs w:val="22"/>
        </w:rPr>
        <w:t>s</w:t>
      </w:r>
      <w:r w:rsidRPr="00CF69F2">
        <w:rPr>
          <w:rFonts w:asciiTheme="minorHAnsi" w:hAnsiTheme="minorHAnsi"/>
          <w:b/>
          <w:color w:val="000000" w:themeColor="text1"/>
          <w:sz w:val="22"/>
          <w:szCs w:val="22"/>
        </w:rPr>
        <w:t xml:space="preserve"> et responsabilité</w:t>
      </w:r>
      <w:r>
        <w:rPr>
          <w:rFonts w:asciiTheme="minorHAnsi" w:hAnsiTheme="minorHAnsi"/>
          <w:b/>
          <w:color w:val="000000" w:themeColor="text1"/>
          <w:sz w:val="22"/>
          <w:szCs w:val="22"/>
        </w:rPr>
        <w:t>s entre les membres</w:t>
      </w:r>
      <w:r w:rsidRPr="00CF69F2">
        <w:rPr>
          <w:rFonts w:asciiTheme="minorHAnsi" w:hAnsiTheme="minorHAnsi"/>
          <w:b/>
          <w:color w:val="000000" w:themeColor="text1"/>
          <w:sz w:val="22"/>
          <w:szCs w:val="22"/>
        </w:rPr>
        <w:t xml:space="preserve"> de l’équipe programme nationale :</w:t>
      </w:r>
      <w:r>
        <w:rPr>
          <w:rFonts w:asciiTheme="minorHAnsi" w:hAnsiTheme="minorHAnsi"/>
          <w:color w:val="000000" w:themeColor="text1"/>
          <w:sz w:val="22"/>
          <w:szCs w:val="22"/>
        </w:rPr>
        <w:t xml:space="preserve"> il s’agit de déterminer et d’évaluer le fonctionnement de l’équipe programme nationale dans la répartition des rôles et des responsabilités</w:t>
      </w:r>
      <w:r w:rsidR="00E22BFF">
        <w:rPr>
          <w:rFonts w:asciiTheme="minorHAnsi" w:hAnsiTheme="minorHAnsi"/>
          <w:color w:val="000000" w:themeColor="text1"/>
          <w:sz w:val="22"/>
          <w:szCs w:val="22"/>
        </w:rPr>
        <w:t xml:space="preserve"> dans la mise en œuvre des interventions</w:t>
      </w:r>
      <w:r>
        <w:rPr>
          <w:rFonts w:asciiTheme="minorHAnsi" w:hAnsiTheme="minorHAnsi"/>
          <w:color w:val="000000" w:themeColor="text1"/>
          <w:sz w:val="22"/>
          <w:szCs w:val="22"/>
        </w:rPr>
        <w:t xml:space="preserve">. </w:t>
      </w:r>
    </w:p>
    <w:p w14:paraId="58AD4952" w14:textId="39733AAA" w:rsidR="0057532B" w:rsidRPr="003C66C1" w:rsidRDefault="00357524" w:rsidP="003C66C1">
      <w:pPr>
        <w:pStyle w:val="Default"/>
        <w:spacing w:before="120" w:after="120" w:line="264" w:lineRule="auto"/>
        <w:ind w:left="786"/>
        <w:jc w:val="both"/>
        <w:rPr>
          <w:rFonts w:asciiTheme="minorHAnsi" w:hAnsiTheme="minorHAnsi"/>
          <w:color w:val="000000" w:themeColor="text1"/>
          <w:sz w:val="22"/>
          <w:szCs w:val="22"/>
        </w:rPr>
      </w:pPr>
      <w:r w:rsidRPr="003C66C1">
        <w:rPr>
          <w:rFonts w:asciiTheme="minorHAnsi" w:hAnsiTheme="minorHAnsi"/>
          <w:color w:val="000000" w:themeColor="text1"/>
          <w:sz w:val="22"/>
          <w:szCs w:val="22"/>
        </w:rPr>
        <w:t xml:space="preserve">Quels ajustements devraient être faits dans le fonctionnement de l’équipe programme pour en maximiser l’efficacité et l’efficience </w:t>
      </w:r>
      <w:r w:rsidR="00CF69F2" w:rsidRPr="003C66C1">
        <w:rPr>
          <w:rFonts w:asciiTheme="minorHAnsi" w:hAnsiTheme="minorHAnsi"/>
          <w:color w:val="000000" w:themeColor="text1"/>
          <w:sz w:val="22"/>
          <w:szCs w:val="22"/>
        </w:rPr>
        <w:t>des activités</w:t>
      </w:r>
      <w:r w:rsidRPr="003C66C1">
        <w:rPr>
          <w:rFonts w:asciiTheme="minorHAnsi" w:hAnsiTheme="minorHAnsi"/>
          <w:color w:val="000000" w:themeColor="text1"/>
          <w:sz w:val="22"/>
          <w:szCs w:val="22"/>
        </w:rPr>
        <w:t>?</w:t>
      </w:r>
    </w:p>
    <w:p w14:paraId="3EC3FF51" w14:textId="77777777" w:rsidR="003C66C1" w:rsidRDefault="0057532B" w:rsidP="003C66C1">
      <w:pPr>
        <w:pStyle w:val="Default"/>
        <w:numPr>
          <w:ilvl w:val="2"/>
          <w:numId w:val="40"/>
        </w:numPr>
        <w:spacing w:before="120" w:after="120" w:line="264" w:lineRule="auto"/>
        <w:jc w:val="both"/>
        <w:rPr>
          <w:rFonts w:asciiTheme="minorHAnsi" w:hAnsiTheme="minorHAnsi"/>
          <w:color w:val="000000" w:themeColor="text1"/>
          <w:sz w:val="22"/>
          <w:szCs w:val="22"/>
        </w:rPr>
      </w:pPr>
      <w:r w:rsidRPr="00A50928">
        <w:rPr>
          <w:rFonts w:asciiTheme="minorHAnsi" w:hAnsiTheme="minorHAnsi"/>
          <w:b/>
          <w:color w:val="000000" w:themeColor="text1"/>
          <w:sz w:val="22"/>
          <w:szCs w:val="22"/>
        </w:rPr>
        <w:t>Gestion du risque sécuritaire et fraude</w:t>
      </w:r>
      <w:r w:rsidR="00A50928">
        <w:rPr>
          <w:rFonts w:asciiTheme="minorHAnsi" w:hAnsiTheme="minorHAnsi"/>
          <w:color w:val="000000" w:themeColor="text1"/>
          <w:sz w:val="22"/>
          <w:szCs w:val="22"/>
        </w:rPr>
        <w:t xml:space="preserve"> : il s’agit de déterminer quelles ont été les risques sécuritaires et de fraude rencontrés lors de la première phase de mise en œuvre du projet (à toutes les étapes d’une intervention) et quel a été leur impact. </w:t>
      </w:r>
    </w:p>
    <w:p w14:paraId="0AE2C567" w14:textId="3274EFE3" w:rsidR="0057532B" w:rsidRDefault="00A50928" w:rsidP="003C66C1">
      <w:pPr>
        <w:pStyle w:val="Default"/>
        <w:spacing w:before="120" w:after="120" w:line="264" w:lineRule="auto"/>
        <w:ind w:left="786"/>
        <w:jc w:val="both"/>
        <w:rPr>
          <w:rFonts w:asciiTheme="minorHAnsi" w:hAnsiTheme="minorHAnsi"/>
          <w:color w:val="000000" w:themeColor="text1"/>
          <w:sz w:val="22"/>
          <w:szCs w:val="22"/>
        </w:rPr>
      </w:pPr>
      <w:r w:rsidRPr="003C66C1">
        <w:rPr>
          <w:rFonts w:asciiTheme="minorHAnsi" w:hAnsiTheme="minorHAnsi"/>
          <w:color w:val="000000" w:themeColor="text1"/>
          <w:sz w:val="22"/>
          <w:szCs w:val="22"/>
        </w:rPr>
        <w:t>Dans quelle mesure la gestion du risque sécuritaire et de fraude peut être améliorée ?</w:t>
      </w:r>
    </w:p>
    <w:p w14:paraId="1399D477" w14:textId="7073A993" w:rsidR="00FE5208" w:rsidRPr="003C66C1" w:rsidRDefault="00FE5208" w:rsidP="00A240E5">
      <w:pPr>
        <w:pStyle w:val="Default"/>
        <w:spacing w:before="120" w:after="120" w:line="264" w:lineRule="auto"/>
        <w:jc w:val="both"/>
        <w:rPr>
          <w:rFonts w:asciiTheme="minorHAnsi" w:hAnsiTheme="minorHAnsi"/>
          <w:color w:val="000000" w:themeColor="text1"/>
          <w:sz w:val="22"/>
          <w:szCs w:val="22"/>
        </w:rPr>
      </w:pPr>
      <w:r>
        <w:rPr>
          <w:rFonts w:asciiTheme="minorHAnsi" w:hAnsiTheme="minorHAnsi"/>
          <w:color w:val="000000" w:themeColor="text1"/>
          <w:sz w:val="22"/>
          <w:szCs w:val="22"/>
        </w:rPr>
        <w:lastRenderedPageBreak/>
        <w:t xml:space="preserve">Le consultant est libre de proposer des questions supplémentaires qu’il estime pertinentes </w:t>
      </w:r>
      <w:r w:rsidR="0060181F">
        <w:rPr>
          <w:rFonts w:asciiTheme="minorHAnsi" w:hAnsiTheme="minorHAnsi"/>
          <w:color w:val="000000" w:themeColor="text1"/>
          <w:sz w:val="22"/>
          <w:szCs w:val="22"/>
        </w:rPr>
        <w:t xml:space="preserve">dans sa proposition technique. </w:t>
      </w:r>
    </w:p>
    <w:p w14:paraId="0779A0F3" w14:textId="702E66C7" w:rsidR="00E96B8A" w:rsidRDefault="00E96B8A" w:rsidP="00051022">
      <w:pPr>
        <w:pStyle w:val="SOUS-TITREFUTURAV"/>
        <w:numPr>
          <w:ilvl w:val="0"/>
          <w:numId w:val="37"/>
        </w:numPr>
      </w:pPr>
      <w:r w:rsidRPr="00B30A7A">
        <w:t>Méthodologie</w:t>
      </w:r>
    </w:p>
    <w:p w14:paraId="56EA27FD" w14:textId="14C2CEA0" w:rsidR="008F0B13" w:rsidRPr="00005B00" w:rsidRDefault="008F0B13" w:rsidP="00051022">
      <w:pPr>
        <w:autoSpaceDE w:val="0"/>
        <w:autoSpaceDN w:val="0"/>
        <w:adjustRightInd w:val="0"/>
        <w:spacing w:line="264" w:lineRule="auto"/>
        <w:jc w:val="both"/>
        <w:rPr>
          <w:rFonts w:cs="Arial"/>
        </w:rPr>
      </w:pPr>
      <w:r w:rsidRPr="00005B00">
        <w:rPr>
          <w:rFonts w:cs="Arial"/>
        </w:rPr>
        <w:t>La méthodologie est laissée à l’initiative du consultant et fera partie intégrant</w:t>
      </w:r>
      <w:r w:rsidR="00B57CB1" w:rsidRPr="00005B00">
        <w:rPr>
          <w:rFonts w:cs="Arial"/>
        </w:rPr>
        <w:t xml:space="preserve">e de sa proposition technique. Elle fera l’objet d’une discussion ouverte puis d’une validation par le département SAME de la mission RCA. </w:t>
      </w:r>
      <w:r w:rsidRPr="00005B00">
        <w:rPr>
          <w:rFonts w:cs="Arial"/>
        </w:rPr>
        <w:t xml:space="preserve">Elle devra inclure à minima : </w:t>
      </w:r>
    </w:p>
    <w:p w14:paraId="1C5E8A41" w14:textId="569CBF9D" w:rsidR="00AE2A5E" w:rsidRPr="00005B00" w:rsidRDefault="00AE2A5E" w:rsidP="00051022">
      <w:pPr>
        <w:pStyle w:val="Paragraphedeliste"/>
        <w:numPr>
          <w:ilvl w:val="0"/>
          <w:numId w:val="41"/>
        </w:numPr>
        <w:spacing w:line="264" w:lineRule="auto"/>
        <w:jc w:val="both"/>
        <w:rPr>
          <w:sz w:val="22"/>
          <w:lang w:eastAsia="es-ES"/>
        </w:rPr>
      </w:pPr>
      <w:r w:rsidRPr="00005B00">
        <w:rPr>
          <w:sz w:val="22"/>
          <w:lang w:eastAsia="es-ES"/>
        </w:rPr>
        <w:t xml:space="preserve">Des échanges initiaux puis réguliers avec le RTO SAME régional au siège, </w:t>
      </w:r>
      <w:r w:rsidR="00340653">
        <w:rPr>
          <w:sz w:val="22"/>
          <w:lang w:eastAsia="es-ES"/>
        </w:rPr>
        <w:t xml:space="preserve">la RTO SMPS, </w:t>
      </w:r>
      <w:r w:rsidRPr="00005B00">
        <w:rPr>
          <w:sz w:val="22"/>
          <w:lang w:eastAsia="es-ES"/>
        </w:rPr>
        <w:t>le DPA, l</w:t>
      </w:r>
      <w:r w:rsidR="00340653">
        <w:rPr>
          <w:sz w:val="22"/>
          <w:lang w:eastAsia="es-ES"/>
        </w:rPr>
        <w:t xml:space="preserve">’Adjoint Directeur Pays Programmes </w:t>
      </w:r>
      <w:r w:rsidRPr="00005B00">
        <w:rPr>
          <w:sz w:val="22"/>
          <w:lang w:eastAsia="es-ES"/>
        </w:rPr>
        <w:t xml:space="preserve"> en RCA, le</w:t>
      </w:r>
      <w:r w:rsidR="004A673D" w:rsidRPr="00005B00">
        <w:rPr>
          <w:sz w:val="22"/>
          <w:lang w:eastAsia="es-ES"/>
        </w:rPr>
        <w:t>/la</w:t>
      </w:r>
      <w:r w:rsidRPr="00005B00">
        <w:rPr>
          <w:sz w:val="22"/>
          <w:lang w:eastAsia="es-ES"/>
        </w:rPr>
        <w:t xml:space="preserve"> Responsable Programme, le</w:t>
      </w:r>
      <w:r w:rsidR="004A673D" w:rsidRPr="00005B00">
        <w:rPr>
          <w:sz w:val="22"/>
          <w:lang w:eastAsia="es-ES"/>
        </w:rPr>
        <w:t>/la</w:t>
      </w:r>
      <w:r w:rsidRPr="00005B00">
        <w:rPr>
          <w:sz w:val="22"/>
          <w:lang w:eastAsia="es-ES"/>
        </w:rPr>
        <w:t xml:space="preserve"> CT à Bossangoa et tout autre membre pertinent de l’équipe ACF (siège et terrain).</w:t>
      </w:r>
    </w:p>
    <w:p w14:paraId="4C62C656" w14:textId="51A84B2F" w:rsidR="008A0973" w:rsidRPr="00005B00" w:rsidRDefault="008F0B13" w:rsidP="00051022">
      <w:pPr>
        <w:pStyle w:val="Paragraphedeliste"/>
        <w:numPr>
          <w:ilvl w:val="0"/>
          <w:numId w:val="41"/>
        </w:numPr>
        <w:autoSpaceDE w:val="0"/>
        <w:autoSpaceDN w:val="0"/>
        <w:adjustRightInd w:val="0"/>
        <w:spacing w:line="264" w:lineRule="auto"/>
        <w:jc w:val="both"/>
        <w:rPr>
          <w:rFonts w:cs="Arial"/>
          <w:sz w:val="22"/>
        </w:rPr>
      </w:pPr>
      <w:r w:rsidRPr="00005B00">
        <w:rPr>
          <w:rFonts w:cs="Arial"/>
          <w:sz w:val="22"/>
        </w:rPr>
        <w:t>Revue des données secondaires</w:t>
      </w:r>
      <w:r w:rsidR="00AE2A5E" w:rsidRPr="00005B00">
        <w:rPr>
          <w:rFonts w:cs="Arial"/>
          <w:sz w:val="22"/>
        </w:rPr>
        <w:t xml:space="preserve"> </w:t>
      </w:r>
      <w:r w:rsidR="00AE2A5E" w:rsidRPr="00005B00">
        <w:rPr>
          <w:sz w:val="22"/>
          <w:lang w:eastAsia="es-ES"/>
        </w:rPr>
        <w:t>(documents contextuels et documents de projets).</w:t>
      </w:r>
    </w:p>
    <w:p w14:paraId="72CFD53B" w14:textId="3A985543" w:rsidR="008A0973" w:rsidRPr="00005B00" w:rsidRDefault="008F0B13" w:rsidP="00051022">
      <w:pPr>
        <w:pStyle w:val="Paragraphedeliste"/>
        <w:numPr>
          <w:ilvl w:val="0"/>
          <w:numId w:val="41"/>
        </w:numPr>
        <w:autoSpaceDE w:val="0"/>
        <w:autoSpaceDN w:val="0"/>
        <w:adjustRightInd w:val="0"/>
        <w:spacing w:line="264" w:lineRule="auto"/>
        <w:jc w:val="both"/>
        <w:rPr>
          <w:rFonts w:cs="Arial"/>
          <w:sz w:val="22"/>
        </w:rPr>
      </w:pPr>
      <w:r w:rsidRPr="00005B00">
        <w:rPr>
          <w:rFonts w:cs="Arial"/>
          <w:sz w:val="22"/>
        </w:rPr>
        <w:t xml:space="preserve">Rédaction d’un rapport de démarrage qui détaillera plus avant la méthodologie et affinera les questions relatives aux </w:t>
      </w:r>
      <w:r w:rsidR="00BD5DCF">
        <w:rPr>
          <w:rFonts w:cs="Arial"/>
          <w:sz w:val="22"/>
        </w:rPr>
        <w:t>TDR</w:t>
      </w:r>
      <w:r w:rsidRPr="00005B00">
        <w:rPr>
          <w:rFonts w:cs="Arial"/>
          <w:sz w:val="22"/>
        </w:rPr>
        <w:t xml:space="preserve"> et à la proposition technique</w:t>
      </w:r>
      <w:r w:rsidR="002F21BE" w:rsidRPr="00005B00">
        <w:rPr>
          <w:rFonts w:cs="Arial"/>
          <w:sz w:val="22"/>
        </w:rPr>
        <w:t>.</w:t>
      </w:r>
    </w:p>
    <w:p w14:paraId="4BB7CE7B" w14:textId="77777777" w:rsidR="008A0973" w:rsidRPr="00005B00" w:rsidRDefault="008F0B13" w:rsidP="00051022">
      <w:pPr>
        <w:pStyle w:val="Paragraphedeliste"/>
        <w:numPr>
          <w:ilvl w:val="0"/>
          <w:numId w:val="41"/>
        </w:numPr>
        <w:autoSpaceDE w:val="0"/>
        <w:autoSpaceDN w:val="0"/>
        <w:adjustRightInd w:val="0"/>
        <w:spacing w:line="264" w:lineRule="auto"/>
        <w:jc w:val="both"/>
        <w:rPr>
          <w:rFonts w:cs="Arial"/>
          <w:sz w:val="22"/>
        </w:rPr>
      </w:pPr>
      <w:r w:rsidRPr="00005B00">
        <w:rPr>
          <w:rFonts w:cs="Arial"/>
          <w:sz w:val="22"/>
        </w:rPr>
        <w:t>Rencontre avec les acteurs clés en capitale (partenaires</w:t>
      </w:r>
      <w:r w:rsidR="008A0973" w:rsidRPr="00005B00">
        <w:rPr>
          <w:rFonts w:cs="Arial"/>
          <w:sz w:val="22"/>
        </w:rPr>
        <w:t xml:space="preserve"> RRM, UNICEF</w:t>
      </w:r>
      <w:r w:rsidRPr="00005B00">
        <w:rPr>
          <w:rFonts w:cs="Arial"/>
          <w:sz w:val="22"/>
        </w:rPr>
        <w:t xml:space="preserve">, membres des clusters, </w:t>
      </w:r>
      <w:r w:rsidR="008A0973" w:rsidRPr="00005B00">
        <w:rPr>
          <w:rFonts w:cs="Arial"/>
          <w:sz w:val="22"/>
        </w:rPr>
        <w:t xml:space="preserve">GT cash, </w:t>
      </w:r>
      <w:r w:rsidRPr="00005B00">
        <w:rPr>
          <w:rFonts w:cs="Arial"/>
          <w:sz w:val="22"/>
        </w:rPr>
        <w:t>etc.)</w:t>
      </w:r>
    </w:p>
    <w:p w14:paraId="3D4B969B" w14:textId="08DAC4AD" w:rsidR="008F0B13" w:rsidRPr="00005B00" w:rsidRDefault="008F0B13" w:rsidP="00051022">
      <w:pPr>
        <w:pStyle w:val="Paragraphedeliste"/>
        <w:numPr>
          <w:ilvl w:val="0"/>
          <w:numId w:val="41"/>
        </w:numPr>
        <w:autoSpaceDE w:val="0"/>
        <w:autoSpaceDN w:val="0"/>
        <w:adjustRightInd w:val="0"/>
        <w:spacing w:line="264" w:lineRule="auto"/>
        <w:jc w:val="both"/>
        <w:rPr>
          <w:rFonts w:cs="Arial"/>
          <w:sz w:val="22"/>
        </w:rPr>
      </w:pPr>
      <w:r w:rsidRPr="00005B00">
        <w:rPr>
          <w:rFonts w:cs="Arial"/>
          <w:sz w:val="22"/>
        </w:rPr>
        <w:t>Sur les zones d’intervention du projet (</w:t>
      </w:r>
      <w:r w:rsidR="008A0973" w:rsidRPr="00005B00">
        <w:rPr>
          <w:rFonts w:cs="Arial"/>
          <w:sz w:val="22"/>
        </w:rPr>
        <w:t>Bossangoa et Bouar</w:t>
      </w:r>
      <w:r w:rsidRPr="00005B00">
        <w:rPr>
          <w:rFonts w:cs="Arial"/>
          <w:sz w:val="22"/>
        </w:rPr>
        <w:t>) :</w:t>
      </w:r>
    </w:p>
    <w:p w14:paraId="79E5E469" w14:textId="77777777" w:rsidR="008A0973" w:rsidRPr="00005B00" w:rsidRDefault="008A0973" w:rsidP="00051022">
      <w:pPr>
        <w:pStyle w:val="Paragraphedeliste"/>
        <w:numPr>
          <w:ilvl w:val="1"/>
          <w:numId w:val="41"/>
        </w:numPr>
        <w:autoSpaceDE w:val="0"/>
        <w:autoSpaceDN w:val="0"/>
        <w:adjustRightInd w:val="0"/>
        <w:spacing w:line="264" w:lineRule="auto"/>
        <w:jc w:val="both"/>
        <w:rPr>
          <w:rFonts w:cs="Arial"/>
          <w:sz w:val="22"/>
        </w:rPr>
      </w:pPr>
      <w:r w:rsidRPr="00005B00">
        <w:rPr>
          <w:rFonts w:cs="Arial"/>
          <w:sz w:val="22"/>
        </w:rPr>
        <w:t>Échanges avec les équipes programme et support Action contre la Faim</w:t>
      </w:r>
    </w:p>
    <w:p w14:paraId="4111F65A" w14:textId="77777777" w:rsidR="008A0973" w:rsidRPr="00005B00" w:rsidRDefault="008F0B13" w:rsidP="00051022">
      <w:pPr>
        <w:pStyle w:val="Paragraphedeliste"/>
        <w:numPr>
          <w:ilvl w:val="1"/>
          <w:numId w:val="41"/>
        </w:numPr>
        <w:autoSpaceDE w:val="0"/>
        <w:autoSpaceDN w:val="0"/>
        <w:adjustRightInd w:val="0"/>
        <w:spacing w:line="264" w:lineRule="auto"/>
        <w:jc w:val="both"/>
        <w:rPr>
          <w:rFonts w:cs="Arial"/>
          <w:sz w:val="22"/>
        </w:rPr>
      </w:pPr>
      <w:r w:rsidRPr="00005B00">
        <w:rPr>
          <w:rFonts w:cs="Arial"/>
          <w:sz w:val="22"/>
        </w:rPr>
        <w:t>Rencontres avec les autorités administratives</w:t>
      </w:r>
    </w:p>
    <w:p w14:paraId="40DEC5C9" w14:textId="77777777" w:rsidR="008A0973" w:rsidRPr="00005B00" w:rsidRDefault="008F0B13" w:rsidP="00051022">
      <w:pPr>
        <w:pStyle w:val="Paragraphedeliste"/>
        <w:numPr>
          <w:ilvl w:val="1"/>
          <w:numId w:val="41"/>
        </w:numPr>
        <w:autoSpaceDE w:val="0"/>
        <w:autoSpaceDN w:val="0"/>
        <w:adjustRightInd w:val="0"/>
        <w:spacing w:line="264" w:lineRule="auto"/>
        <w:jc w:val="both"/>
        <w:rPr>
          <w:rFonts w:cs="Arial"/>
          <w:sz w:val="22"/>
        </w:rPr>
      </w:pPr>
      <w:r w:rsidRPr="00005B00">
        <w:rPr>
          <w:rFonts w:cs="Arial"/>
          <w:sz w:val="22"/>
        </w:rPr>
        <w:t xml:space="preserve">Rencontres avec les autorités coutumières </w:t>
      </w:r>
    </w:p>
    <w:p w14:paraId="643C47CC" w14:textId="0216D465" w:rsidR="008A0973" w:rsidRPr="00005B00" w:rsidRDefault="008F0B13" w:rsidP="00051022">
      <w:pPr>
        <w:pStyle w:val="Paragraphedeliste"/>
        <w:numPr>
          <w:ilvl w:val="1"/>
          <w:numId w:val="41"/>
        </w:numPr>
        <w:autoSpaceDE w:val="0"/>
        <w:autoSpaceDN w:val="0"/>
        <w:adjustRightInd w:val="0"/>
        <w:spacing w:line="264" w:lineRule="auto"/>
        <w:jc w:val="both"/>
        <w:rPr>
          <w:rFonts w:cs="Arial"/>
          <w:sz w:val="22"/>
        </w:rPr>
      </w:pPr>
      <w:r w:rsidRPr="00005B00">
        <w:rPr>
          <w:rFonts w:cs="Arial"/>
          <w:sz w:val="22"/>
        </w:rPr>
        <w:t xml:space="preserve">Rencontres avec d’autres intervenants </w:t>
      </w:r>
    </w:p>
    <w:p w14:paraId="0D49B09D" w14:textId="580488AF" w:rsidR="008A0973" w:rsidRPr="00005B00" w:rsidRDefault="008F0B13" w:rsidP="00051022">
      <w:pPr>
        <w:pStyle w:val="Paragraphedeliste"/>
        <w:numPr>
          <w:ilvl w:val="0"/>
          <w:numId w:val="41"/>
        </w:numPr>
        <w:autoSpaceDE w:val="0"/>
        <w:autoSpaceDN w:val="0"/>
        <w:adjustRightInd w:val="0"/>
        <w:spacing w:line="264" w:lineRule="auto"/>
        <w:jc w:val="both"/>
        <w:rPr>
          <w:rFonts w:cs="Arial"/>
          <w:sz w:val="22"/>
        </w:rPr>
      </w:pPr>
      <w:r w:rsidRPr="00005B00">
        <w:rPr>
          <w:rFonts w:cs="Arial"/>
          <w:sz w:val="22"/>
        </w:rPr>
        <w:t>Interviews semi-structurées, visites des sites et focus group avec les bénéficiaires du programme</w:t>
      </w:r>
      <w:r w:rsidR="008053F6" w:rsidRPr="00005B00">
        <w:rPr>
          <w:rFonts w:cs="Arial"/>
          <w:sz w:val="22"/>
        </w:rPr>
        <w:t xml:space="preserve"> (ménages bénéficiaires et fournisseurs)</w:t>
      </w:r>
      <w:r w:rsidR="00B23CC2">
        <w:rPr>
          <w:rFonts w:cs="Arial"/>
          <w:sz w:val="22"/>
        </w:rPr>
        <w:t xml:space="preserve"> et les </w:t>
      </w:r>
      <w:r w:rsidR="00B829AC">
        <w:rPr>
          <w:rFonts w:cs="Arial"/>
          <w:sz w:val="22"/>
        </w:rPr>
        <w:t>familles d’</w:t>
      </w:r>
      <w:r w:rsidR="00CC2EF6">
        <w:rPr>
          <w:rFonts w:cs="Arial"/>
          <w:sz w:val="22"/>
        </w:rPr>
        <w:t>accueil</w:t>
      </w:r>
      <w:r w:rsidR="008053F6" w:rsidRPr="00005B00">
        <w:rPr>
          <w:rFonts w:cs="Arial"/>
          <w:sz w:val="22"/>
        </w:rPr>
        <w:t>.</w:t>
      </w:r>
      <w:r w:rsidRPr="00005B00">
        <w:rPr>
          <w:rFonts w:cs="Arial"/>
          <w:sz w:val="22"/>
        </w:rPr>
        <w:t xml:space="preserve"> </w:t>
      </w:r>
    </w:p>
    <w:p w14:paraId="29D481E8" w14:textId="33C87AA5" w:rsidR="008A0973" w:rsidRPr="00005B00" w:rsidRDefault="008F0B13" w:rsidP="00051022">
      <w:pPr>
        <w:pStyle w:val="Paragraphedeliste"/>
        <w:numPr>
          <w:ilvl w:val="0"/>
          <w:numId w:val="41"/>
        </w:numPr>
        <w:autoSpaceDE w:val="0"/>
        <w:autoSpaceDN w:val="0"/>
        <w:adjustRightInd w:val="0"/>
        <w:spacing w:line="264" w:lineRule="auto"/>
        <w:jc w:val="both"/>
        <w:rPr>
          <w:rFonts w:cs="Arial"/>
          <w:sz w:val="22"/>
        </w:rPr>
      </w:pPr>
      <w:r w:rsidRPr="00005B00">
        <w:rPr>
          <w:rFonts w:cs="Arial"/>
          <w:sz w:val="22"/>
        </w:rPr>
        <w:t>Exploi</w:t>
      </w:r>
      <w:r w:rsidR="00CC3B53" w:rsidRPr="00005B00">
        <w:rPr>
          <w:rFonts w:cs="Arial"/>
          <w:sz w:val="22"/>
        </w:rPr>
        <w:t>tation des bases de données ACF</w:t>
      </w:r>
      <w:r w:rsidR="00245811">
        <w:rPr>
          <w:rFonts w:cs="Arial"/>
          <w:sz w:val="22"/>
        </w:rPr>
        <w:t xml:space="preserve">, notamment des </w:t>
      </w:r>
      <w:r w:rsidR="00BF747F">
        <w:rPr>
          <w:rFonts w:cs="Arial"/>
          <w:sz w:val="22"/>
        </w:rPr>
        <w:t>PDM (post-distribution monitoring)</w:t>
      </w:r>
      <w:r w:rsidR="00CC3B53" w:rsidRPr="00005B00">
        <w:rPr>
          <w:rFonts w:cs="Arial"/>
          <w:sz w:val="22"/>
        </w:rPr>
        <w:t>.</w:t>
      </w:r>
    </w:p>
    <w:p w14:paraId="0A7C95FB" w14:textId="556ADB0A" w:rsidR="008A0973" w:rsidRPr="00005B00" w:rsidRDefault="008F0B13" w:rsidP="00051022">
      <w:pPr>
        <w:pStyle w:val="Paragraphedeliste"/>
        <w:numPr>
          <w:ilvl w:val="0"/>
          <w:numId w:val="41"/>
        </w:numPr>
        <w:autoSpaceDE w:val="0"/>
        <w:autoSpaceDN w:val="0"/>
        <w:adjustRightInd w:val="0"/>
        <w:spacing w:line="264" w:lineRule="auto"/>
        <w:jc w:val="both"/>
        <w:rPr>
          <w:rFonts w:cs="Arial"/>
          <w:sz w:val="22"/>
        </w:rPr>
      </w:pPr>
      <w:r w:rsidRPr="00005B00">
        <w:rPr>
          <w:rFonts w:cs="Arial"/>
          <w:sz w:val="22"/>
        </w:rPr>
        <w:t>Analyse et débriefing : présentation des résultats et des conclusions pr</w:t>
      </w:r>
      <w:r w:rsidR="000D46F4" w:rsidRPr="00005B00">
        <w:rPr>
          <w:rFonts w:cs="Arial"/>
          <w:sz w:val="22"/>
        </w:rPr>
        <w:t xml:space="preserve">éliminaires de l’évaluation </w:t>
      </w:r>
      <w:r w:rsidR="00B829AC">
        <w:rPr>
          <w:rFonts w:cs="Arial"/>
          <w:sz w:val="22"/>
        </w:rPr>
        <w:t>finale</w:t>
      </w:r>
      <w:r w:rsidR="000D46F4" w:rsidRPr="00005B00">
        <w:rPr>
          <w:rFonts w:cs="Arial"/>
          <w:sz w:val="22"/>
        </w:rPr>
        <w:t>.</w:t>
      </w:r>
    </w:p>
    <w:p w14:paraId="4EA8425D" w14:textId="388F7F6D" w:rsidR="008A0973" w:rsidRPr="00BD5DCF" w:rsidRDefault="008F0B13" w:rsidP="00051022">
      <w:pPr>
        <w:pStyle w:val="Paragraphedeliste"/>
        <w:numPr>
          <w:ilvl w:val="0"/>
          <w:numId w:val="41"/>
        </w:numPr>
        <w:autoSpaceDE w:val="0"/>
        <w:autoSpaceDN w:val="0"/>
        <w:adjustRightInd w:val="0"/>
        <w:spacing w:line="264" w:lineRule="auto"/>
        <w:jc w:val="both"/>
        <w:rPr>
          <w:rFonts w:cs="Arial"/>
          <w:sz w:val="22"/>
        </w:rPr>
      </w:pPr>
      <w:r w:rsidRPr="00BD5DCF">
        <w:rPr>
          <w:rFonts w:cs="Arial"/>
          <w:sz w:val="22"/>
        </w:rPr>
        <w:t>Rédaction</w:t>
      </w:r>
      <w:r w:rsidR="00790EB9" w:rsidRPr="00BD5DCF">
        <w:rPr>
          <w:rFonts w:cs="Arial"/>
          <w:sz w:val="22"/>
        </w:rPr>
        <w:t xml:space="preserve"> et envoi du rapport provisoire au siège et à la mission.</w:t>
      </w:r>
    </w:p>
    <w:p w14:paraId="571BF4F6" w14:textId="5DF0023F" w:rsidR="008F0B13" w:rsidRPr="00005B00" w:rsidRDefault="008F0B13" w:rsidP="00051022">
      <w:pPr>
        <w:pStyle w:val="Paragraphedeliste"/>
        <w:numPr>
          <w:ilvl w:val="0"/>
          <w:numId w:val="41"/>
        </w:numPr>
        <w:autoSpaceDE w:val="0"/>
        <w:autoSpaceDN w:val="0"/>
        <w:adjustRightInd w:val="0"/>
        <w:spacing w:line="264" w:lineRule="auto"/>
        <w:jc w:val="both"/>
        <w:rPr>
          <w:rFonts w:cs="Arial"/>
          <w:sz w:val="22"/>
        </w:rPr>
      </w:pPr>
      <w:r w:rsidRPr="00005B00">
        <w:rPr>
          <w:rFonts w:cs="Arial"/>
          <w:sz w:val="22"/>
        </w:rPr>
        <w:t xml:space="preserve">Rédaction du rapport final après le retour du siège </w:t>
      </w:r>
      <w:r w:rsidR="00BF747F">
        <w:rPr>
          <w:rFonts w:cs="Arial"/>
          <w:sz w:val="22"/>
        </w:rPr>
        <w:t xml:space="preserve">et de la mission </w:t>
      </w:r>
      <w:r w:rsidRPr="00005B00">
        <w:rPr>
          <w:rFonts w:cs="Arial"/>
          <w:sz w:val="22"/>
        </w:rPr>
        <w:t>sur le rapport provisoire et le débriefing au siège (cf. livrables).</w:t>
      </w:r>
    </w:p>
    <w:p w14:paraId="184B0904" w14:textId="37B4FF1A" w:rsidR="000B2E93" w:rsidRDefault="00D10A1F" w:rsidP="00051022">
      <w:pPr>
        <w:pStyle w:val="SOUS-TITREFUTURAV"/>
        <w:numPr>
          <w:ilvl w:val="0"/>
          <w:numId w:val="37"/>
        </w:numPr>
      </w:pPr>
      <w:r>
        <w:t xml:space="preserve">PROCEDURES, </w:t>
      </w:r>
      <w:r w:rsidR="000B2E93">
        <w:t>Matériel et moyens logistiques</w:t>
      </w:r>
    </w:p>
    <w:p w14:paraId="1AA1CA35" w14:textId="55DE1F77" w:rsidR="00205D27" w:rsidRPr="00005B00" w:rsidRDefault="00205D27" w:rsidP="00051022">
      <w:pPr>
        <w:pStyle w:val="Paragraphedeliste"/>
        <w:numPr>
          <w:ilvl w:val="0"/>
          <w:numId w:val="43"/>
        </w:numPr>
        <w:spacing w:line="264" w:lineRule="auto"/>
        <w:jc w:val="both"/>
        <w:rPr>
          <w:b/>
          <w:color w:val="706F6F" w:themeColor="accent3"/>
          <w:sz w:val="22"/>
        </w:rPr>
      </w:pPr>
      <w:r w:rsidRPr="00005B00">
        <w:rPr>
          <w:b/>
          <w:color w:val="706F6F" w:themeColor="accent3"/>
          <w:sz w:val="22"/>
        </w:rPr>
        <w:t>CONDITIONS DE SECURITE</w:t>
      </w:r>
    </w:p>
    <w:p w14:paraId="13DA0B80" w14:textId="001F7A1B" w:rsidR="007C65FC" w:rsidRDefault="00205D27" w:rsidP="00051022">
      <w:pPr>
        <w:spacing w:line="264" w:lineRule="auto"/>
        <w:jc w:val="both"/>
      </w:pPr>
      <w:r w:rsidRPr="00005B00">
        <w:t>L</w:t>
      </w:r>
      <w:r w:rsidR="007C65FC" w:rsidRPr="00005B00">
        <w:t xml:space="preserve">a </w:t>
      </w:r>
      <w:r w:rsidRPr="00005B00">
        <w:t xml:space="preserve">RCA </w:t>
      </w:r>
      <w:r w:rsidR="007C65FC" w:rsidRPr="00005B00">
        <w:t>se caractérise par un contexte s</w:t>
      </w:r>
      <w:r w:rsidRPr="00005B00">
        <w:t>écuritaire extrêmement volatile</w:t>
      </w:r>
      <w:r w:rsidR="007C65FC" w:rsidRPr="00005B00">
        <w:t>. Opérer en RCA exige donc l’application de règles de sécurité strictes, auxquelles le consultant sera soumis (qui pourront varier en foncti</w:t>
      </w:r>
      <w:r w:rsidRPr="00005B00">
        <w:t>on de la zone géographique</w:t>
      </w:r>
      <w:r w:rsidR="007C65FC" w:rsidRPr="00005B00">
        <w:t xml:space="preserve">). </w:t>
      </w:r>
      <w:r w:rsidR="00BD5DCF">
        <w:t>Le/la consultant</w:t>
      </w:r>
      <w:r w:rsidR="00D72005">
        <w:t xml:space="preserve">(e) </w:t>
      </w:r>
      <w:r w:rsidR="00BD5DCF">
        <w:t>s’engagera à prendre connaissance et à respecter les mesures détaillées dans le plan de gestion de la sécurité des zones dans lesquelles il/elle se rendra, qui lui seront remises à son arrivées.</w:t>
      </w:r>
    </w:p>
    <w:p w14:paraId="6C3E9ECA" w14:textId="77777777" w:rsidR="005328D9" w:rsidRDefault="005328D9" w:rsidP="005328D9">
      <w:pPr>
        <w:pBdr>
          <w:top w:val="single" w:sz="4" w:space="1" w:color="auto"/>
          <w:left w:val="single" w:sz="4" w:space="4" w:color="auto"/>
          <w:bottom w:val="single" w:sz="4" w:space="1" w:color="auto"/>
          <w:right w:val="single" w:sz="4" w:space="4" w:color="auto"/>
        </w:pBdr>
        <w:jc w:val="both"/>
        <w:rPr>
          <w:rFonts w:ascii="Calibri" w:eastAsia="Times New Roman" w:hAnsi="Calibri" w:cs="Calibri"/>
          <w:color w:val="000000"/>
        </w:rPr>
      </w:pPr>
      <w:r>
        <w:rPr>
          <w:rFonts w:ascii="Calibri" w:eastAsia="Times New Roman" w:hAnsi="Calibri" w:cs="Calibri"/>
          <w:i/>
          <w:iCs/>
          <w:color w:val="000000"/>
        </w:rPr>
        <w:t>ACF se réserve le droit de suspendre de façon temporaire ou permanente la réalisation de cette consultance pour des questions de sécurité. En cas de suspension définitive, le consultant ne pourra facturer que les jours de travail effectués après la signature du contrat et de façon proportionnelle au budget présenté et en lien avec le chronogramme. Les dépenses réalisées dans le cadre de cette consultance pourront être remboursées sous présentation de facture et justification acceptée par ACF. </w:t>
      </w:r>
    </w:p>
    <w:p w14:paraId="529C0CCA" w14:textId="77777777" w:rsidR="005328D9" w:rsidRPr="00005B00" w:rsidRDefault="005328D9" w:rsidP="00051022">
      <w:pPr>
        <w:spacing w:line="264" w:lineRule="auto"/>
        <w:jc w:val="both"/>
      </w:pPr>
    </w:p>
    <w:p w14:paraId="46BB6891" w14:textId="77777777" w:rsidR="00205D27" w:rsidRPr="00005B00" w:rsidRDefault="00205D27" w:rsidP="00051022">
      <w:pPr>
        <w:pStyle w:val="Paragraphedeliste"/>
        <w:numPr>
          <w:ilvl w:val="0"/>
          <w:numId w:val="43"/>
        </w:numPr>
        <w:spacing w:line="264" w:lineRule="auto"/>
        <w:jc w:val="both"/>
        <w:rPr>
          <w:sz w:val="22"/>
        </w:rPr>
      </w:pPr>
      <w:r w:rsidRPr="00005B00">
        <w:rPr>
          <w:b/>
          <w:color w:val="706F6F" w:themeColor="accent3"/>
          <w:sz w:val="22"/>
        </w:rPr>
        <w:lastRenderedPageBreak/>
        <w:t>CONDITIONS DE VIE</w:t>
      </w:r>
      <w:r w:rsidRPr="00005B00">
        <w:rPr>
          <w:sz w:val="22"/>
        </w:rPr>
        <w:t xml:space="preserve"> </w:t>
      </w:r>
    </w:p>
    <w:p w14:paraId="2EF7F9C7" w14:textId="0B95997C" w:rsidR="007C65FC" w:rsidRPr="00005B00" w:rsidRDefault="007C65FC" w:rsidP="00051022">
      <w:pPr>
        <w:spacing w:line="264" w:lineRule="auto"/>
        <w:jc w:val="both"/>
      </w:pPr>
      <w:r w:rsidRPr="00005B00">
        <w:t>Le/la Consultant(e) sera logé</w:t>
      </w:r>
      <w:r w:rsidR="00D72005">
        <w:t xml:space="preserve">(e) </w:t>
      </w:r>
      <w:r w:rsidRPr="00005B00">
        <w:t xml:space="preserve">à </w:t>
      </w:r>
      <w:r w:rsidR="00205D27" w:rsidRPr="00005B00">
        <w:t>Bangui, Bouar et Bossangoa</w:t>
      </w:r>
      <w:r w:rsidRPr="00005B00">
        <w:t xml:space="preserve"> dans la</w:t>
      </w:r>
      <w:r w:rsidR="00205D27" w:rsidRPr="00005B00">
        <w:t xml:space="preserve"> maison du personnel expatrié d’Action contre la Faim</w:t>
      </w:r>
      <w:r w:rsidRPr="00005B00">
        <w:t xml:space="preserve">. Les conditions sécuritaires sur le terrain sont plus difficiles/volatiles et exigent le respect de règles de sécurité plus restrictives, notamment en termes de couvre-feu. </w:t>
      </w:r>
    </w:p>
    <w:p w14:paraId="1EE2A4AE" w14:textId="77777777" w:rsidR="00205D27" w:rsidRPr="00005B00" w:rsidRDefault="00205D27" w:rsidP="00051022">
      <w:pPr>
        <w:pStyle w:val="Paragraphedeliste"/>
        <w:numPr>
          <w:ilvl w:val="0"/>
          <w:numId w:val="43"/>
        </w:numPr>
        <w:spacing w:line="264" w:lineRule="auto"/>
        <w:jc w:val="both"/>
        <w:rPr>
          <w:color w:val="706F6F" w:themeColor="accent3"/>
          <w:sz w:val="22"/>
        </w:rPr>
      </w:pPr>
      <w:r w:rsidRPr="00005B00">
        <w:rPr>
          <w:b/>
          <w:color w:val="706F6F" w:themeColor="accent3"/>
          <w:sz w:val="22"/>
        </w:rPr>
        <w:t>ARRANGEMENTS LOGISTIQUES</w:t>
      </w:r>
      <w:r w:rsidRPr="00005B00">
        <w:rPr>
          <w:color w:val="706F6F" w:themeColor="accent3"/>
          <w:sz w:val="22"/>
        </w:rPr>
        <w:t xml:space="preserve"> </w:t>
      </w:r>
    </w:p>
    <w:p w14:paraId="7A361DAF" w14:textId="430A4CA5" w:rsidR="007C65FC" w:rsidRPr="00005B00" w:rsidRDefault="007C65FC" w:rsidP="00051022">
      <w:pPr>
        <w:spacing w:line="264" w:lineRule="auto"/>
        <w:jc w:val="both"/>
      </w:pPr>
      <w:r w:rsidRPr="00005B00">
        <w:t>Le/la Consultant(e) aura accès à un espace de travail, Intern</w:t>
      </w:r>
      <w:r w:rsidR="00205D27" w:rsidRPr="00005B00">
        <w:t>et</w:t>
      </w:r>
      <w:r w:rsidRPr="00005B00">
        <w:t xml:space="preserve"> et une imprimante (l’ordinateur n’est pas fourni par l’organisation). Des véhicules seront mis à disposition du Consultant aussi bien à Bangui que sur le terrain (les véhicules doivent répondre à un certain nombre de standards de qualité et sécurité qui n’autorisent pas une location directe par le</w:t>
      </w:r>
      <w:r w:rsidR="00BD5DCF">
        <w:t>/la</w:t>
      </w:r>
      <w:r w:rsidRPr="00005B00">
        <w:t xml:space="preserve"> Consultant</w:t>
      </w:r>
      <w:r w:rsidR="00BD5DCF">
        <w:t>(e)</w:t>
      </w:r>
      <w:r w:rsidRPr="00005B00">
        <w:t xml:space="preserve">). </w:t>
      </w:r>
    </w:p>
    <w:p w14:paraId="091DACFA" w14:textId="052DD177" w:rsidR="007C65FC" w:rsidRPr="00005B00" w:rsidRDefault="00205D27" w:rsidP="00051022">
      <w:pPr>
        <w:spacing w:line="264" w:lineRule="auto"/>
        <w:jc w:val="both"/>
      </w:pPr>
      <w:r w:rsidRPr="00005B00">
        <w:t>Action contre la Faim</w:t>
      </w:r>
      <w:r w:rsidR="007C65FC" w:rsidRPr="00005B00">
        <w:t xml:space="preserve"> mettra à la disposition du</w:t>
      </w:r>
      <w:r w:rsidR="00BD5DCF">
        <w:t>/de la</w:t>
      </w:r>
      <w:r w:rsidR="007C65FC" w:rsidRPr="00005B00">
        <w:t xml:space="preserve"> consultant</w:t>
      </w:r>
      <w:r w:rsidR="00D72005">
        <w:t xml:space="preserve">(e) </w:t>
      </w:r>
      <w:r w:rsidR="007C65FC" w:rsidRPr="00005B00">
        <w:t xml:space="preserve">un téléphone avec du crédit. </w:t>
      </w:r>
    </w:p>
    <w:p w14:paraId="04C710F7" w14:textId="2A84F922" w:rsidR="008003D7" w:rsidRPr="00005B00" w:rsidRDefault="00205D27" w:rsidP="00051022">
      <w:pPr>
        <w:spacing w:line="264" w:lineRule="auto"/>
        <w:jc w:val="both"/>
      </w:pPr>
      <w:r w:rsidRPr="00005B00">
        <w:t>Action contre la Faim</w:t>
      </w:r>
      <w:r w:rsidR="007C65FC" w:rsidRPr="00005B00">
        <w:t xml:space="preserve"> prendra en charge la réservation de vols UNHAS pour les déplacements terrai</w:t>
      </w:r>
      <w:r w:rsidRPr="00005B00">
        <w:t>n</w:t>
      </w:r>
      <w:r w:rsidR="00195370" w:rsidRPr="00005B00">
        <w:rPr>
          <w:rStyle w:val="Appelnotedebasdep"/>
        </w:rPr>
        <w:footnoteReference w:id="1"/>
      </w:r>
      <w:r w:rsidRPr="00005B00">
        <w:t xml:space="preserve">. Action contre la Faim </w:t>
      </w:r>
      <w:r w:rsidR="007C65FC" w:rsidRPr="00005B00">
        <w:t>n’est pas responsable de l’évacuation du</w:t>
      </w:r>
      <w:r w:rsidR="00BD5DCF">
        <w:t>/de la</w:t>
      </w:r>
      <w:r w:rsidR="007C65FC" w:rsidRPr="00005B00">
        <w:t xml:space="preserve"> Consultant</w:t>
      </w:r>
      <w:r w:rsidR="00BD5DCF">
        <w:t>(e)</w:t>
      </w:r>
      <w:r w:rsidR="007C65FC" w:rsidRPr="00005B00">
        <w:t xml:space="preserve"> hors du pays (</w:t>
      </w:r>
      <w:r w:rsidRPr="00005B00">
        <w:t>ACF</w:t>
      </w:r>
      <w:r w:rsidR="007C65FC" w:rsidRPr="00005B00">
        <w:t xml:space="preserve"> prend toutefois en charge l’évacuation du terrain vers la capitale).</w:t>
      </w:r>
      <w:r w:rsidR="008003D7" w:rsidRPr="00005B00">
        <w:t xml:space="preserve"> </w:t>
      </w:r>
      <w:r w:rsidR="00BD5DCF">
        <w:t>Le/l</w:t>
      </w:r>
      <w:r w:rsidR="008003D7" w:rsidRPr="00005B00">
        <w:t>a Consultant</w:t>
      </w:r>
      <w:r w:rsidR="00BD5DCF">
        <w:t>(e)</w:t>
      </w:r>
      <w:r w:rsidR="008003D7" w:rsidRPr="00005B00">
        <w:t xml:space="preserve"> sera responsable des assurances pour sa mission : santé et rapatriement notamment. Action contre la Faim demandera une attestation d’assurances lors de la signature du contrat.</w:t>
      </w:r>
    </w:p>
    <w:p w14:paraId="6233567B" w14:textId="5EC1A827" w:rsidR="007C65FC" w:rsidRPr="00005B00" w:rsidRDefault="007C65FC" w:rsidP="00051022">
      <w:pPr>
        <w:spacing w:line="264" w:lineRule="auto"/>
        <w:jc w:val="both"/>
      </w:pPr>
      <w:r w:rsidRPr="00005B00">
        <w:t>Aucune donnée ne pourra être utilisée par le</w:t>
      </w:r>
      <w:r w:rsidR="00BD5DCF">
        <w:t>/la</w:t>
      </w:r>
      <w:r w:rsidRPr="00005B00">
        <w:t xml:space="preserve"> Consultant</w:t>
      </w:r>
      <w:r w:rsidR="00BD5DCF">
        <w:t>(e)</w:t>
      </w:r>
      <w:r w:rsidRPr="00005B00">
        <w:t xml:space="preserve"> concernant cette étude sans l’a</w:t>
      </w:r>
      <w:r w:rsidR="00205D27" w:rsidRPr="00005B00">
        <w:t>utorisation écrite d’Action contre la Faim</w:t>
      </w:r>
      <w:r w:rsidRPr="00005B00">
        <w:t xml:space="preserve"> pour une durée de 5 ans. Le</w:t>
      </w:r>
      <w:r w:rsidR="00BD5DCF">
        <w:t>/la</w:t>
      </w:r>
      <w:r w:rsidRPr="00005B00">
        <w:t xml:space="preserve"> Consultant</w:t>
      </w:r>
      <w:r w:rsidR="00BD5DCF">
        <w:t>(e)</w:t>
      </w:r>
      <w:r w:rsidRPr="00005B00">
        <w:t xml:space="preserve"> agissant en tant que prestataire, il</w:t>
      </w:r>
      <w:r w:rsidR="00BD5DCF">
        <w:t>/elle</w:t>
      </w:r>
      <w:r w:rsidRPr="00005B00">
        <w:t xml:space="preserve"> veillera à se présenter en tant que tel pour tous les entretiens tenus dans le cadre de la consultance. </w:t>
      </w:r>
    </w:p>
    <w:p w14:paraId="46F75D76" w14:textId="013706B5" w:rsidR="007C65FC" w:rsidRPr="00005B00" w:rsidRDefault="007C65FC" w:rsidP="00051022">
      <w:pPr>
        <w:spacing w:line="264" w:lineRule="auto"/>
        <w:jc w:val="both"/>
      </w:pPr>
      <w:r w:rsidRPr="00005B00">
        <w:t>Le</w:t>
      </w:r>
      <w:r w:rsidR="00BD5DCF">
        <w:t>/la</w:t>
      </w:r>
      <w:r w:rsidRPr="00005B00">
        <w:t xml:space="preserve"> Consultant</w:t>
      </w:r>
      <w:r w:rsidR="00BD5DCF">
        <w:t>(e)</w:t>
      </w:r>
      <w:r w:rsidRPr="00005B00">
        <w:t xml:space="preserve"> s’engage à respecter immédiatement toute instruction sécuritaire spécifique venant </w:t>
      </w:r>
      <w:r w:rsidR="00205D27" w:rsidRPr="00005B00">
        <w:t>d’Action contre la Faim</w:t>
      </w:r>
      <w:r w:rsidRPr="00005B00">
        <w:t xml:space="preserve"> et basée sur son analyse sécuritaire et sa connaissance de la zone et des acteurs de celle-ci. En cas d’incident rencontré dans le cadre de la consultance, le</w:t>
      </w:r>
      <w:r w:rsidR="00BD5DCF">
        <w:t>/la</w:t>
      </w:r>
      <w:r w:rsidRPr="00005B00">
        <w:t xml:space="preserve"> Consultant</w:t>
      </w:r>
      <w:r w:rsidR="00BD5DCF">
        <w:t>(e)</w:t>
      </w:r>
      <w:r w:rsidRPr="00005B00">
        <w:t xml:space="preserve"> s’engage à contacter le plus rapidement possible </w:t>
      </w:r>
      <w:r w:rsidR="00205D27" w:rsidRPr="00005B00">
        <w:t>Action contre la Faim.</w:t>
      </w:r>
    </w:p>
    <w:p w14:paraId="3EE2E6AA" w14:textId="71025074" w:rsidR="00735358" w:rsidRDefault="00735358" w:rsidP="00051022">
      <w:pPr>
        <w:pStyle w:val="SOUS-TITREFUTURAV"/>
        <w:numPr>
          <w:ilvl w:val="0"/>
          <w:numId w:val="37"/>
        </w:numPr>
      </w:pPr>
      <w:r>
        <w:t>LIVRABLES</w:t>
      </w:r>
    </w:p>
    <w:p w14:paraId="05A25B8F" w14:textId="74918807" w:rsidR="00846407" w:rsidRDefault="00846407" w:rsidP="00051022">
      <w:pPr>
        <w:pStyle w:val="Paragraphedeliste"/>
        <w:numPr>
          <w:ilvl w:val="0"/>
          <w:numId w:val="41"/>
        </w:numPr>
        <w:spacing w:line="264" w:lineRule="auto"/>
        <w:jc w:val="both"/>
        <w:rPr>
          <w:sz w:val="22"/>
        </w:rPr>
      </w:pPr>
      <w:r>
        <w:rPr>
          <w:sz w:val="22"/>
        </w:rPr>
        <w:t>Une proposition technique révisée suite aux commentaires d’ACF</w:t>
      </w:r>
      <w:r w:rsidR="006B5CD0">
        <w:rPr>
          <w:sz w:val="22"/>
        </w:rPr>
        <w:t>.</w:t>
      </w:r>
    </w:p>
    <w:p w14:paraId="6F221F2F" w14:textId="3334A4C8" w:rsidR="00735358" w:rsidRPr="00005B00" w:rsidRDefault="00735358" w:rsidP="00051022">
      <w:pPr>
        <w:pStyle w:val="Paragraphedeliste"/>
        <w:numPr>
          <w:ilvl w:val="0"/>
          <w:numId w:val="41"/>
        </w:numPr>
        <w:spacing w:line="264" w:lineRule="auto"/>
        <w:jc w:val="both"/>
        <w:rPr>
          <w:sz w:val="22"/>
        </w:rPr>
      </w:pPr>
      <w:r w:rsidRPr="00005B00">
        <w:rPr>
          <w:sz w:val="22"/>
        </w:rPr>
        <w:t>Rédaction d’un rapport en Français intégrant :</w:t>
      </w:r>
    </w:p>
    <w:p w14:paraId="4B4F6C80" w14:textId="77777777" w:rsidR="00735358" w:rsidRPr="00005B00" w:rsidRDefault="00735358" w:rsidP="00051022">
      <w:pPr>
        <w:pStyle w:val="Paragraphedeliste"/>
        <w:numPr>
          <w:ilvl w:val="1"/>
          <w:numId w:val="41"/>
        </w:numPr>
        <w:spacing w:line="264" w:lineRule="auto"/>
        <w:jc w:val="both"/>
        <w:rPr>
          <w:sz w:val="22"/>
        </w:rPr>
      </w:pPr>
      <w:r w:rsidRPr="00005B00">
        <w:rPr>
          <w:sz w:val="22"/>
        </w:rPr>
        <w:t>1 résumé exécutif (3-4 pages max)</w:t>
      </w:r>
    </w:p>
    <w:p w14:paraId="411FC8FB" w14:textId="77777777" w:rsidR="00735358" w:rsidRPr="00005B00" w:rsidRDefault="00735358" w:rsidP="00051022">
      <w:pPr>
        <w:pStyle w:val="Paragraphedeliste"/>
        <w:numPr>
          <w:ilvl w:val="1"/>
          <w:numId w:val="41"/>
        </w:numPr>
        <w:spacing w:line="264" w:lineRule="auto"/>
        <w:jc w:val="both"/>
        <w:rPr>
          <w:sz w:val="22"/>
        </w:rPr>
      </w:pPr>
      <w:r w:rsidRPr="00005B00">
        <w:rPr>
          <w:sz w:val="22"/>
        </w:rPr>
        <w:t>1 rapport narratif (max 30-40 pages)</w:t>
      </w:r>
    </w:p>
    <w:p w14:paraId="31DBAEB9" w14:textId="77777777" w:rsidR="00735358" w:rsidRPr="00005B00" w:rsidRDefault="00735358" w:rsidP="00051022">
      <w:pPr>
        <w:pStyle w:val="Paragraphedeliste"/>
        <w:numPr>
          <w:ilvl w:val="1"/>
          <w:numId w:val="41"/>
        </w:numPr>
        <w:spacing w:line="264" w:lineRule="auto"/>
        <w:jc w:val="both"/>
        <w:rPr>
          <w:sz w:val="22"/>
        </w:rPr>
      </w:pPr>
      <w:r w:rsidRPr="00005B00">
        <w:rPr>
          <w:sz w:val="22"/>
        </w:rPr>
        <w:t>1 tableau récapitulatif avec les principales conclusions, recommandations, leçons apprises.</w:t>
      </w:r>
    </w:p>
    <w:p w14:paraId="11FF090B" w14:textId="6852217D" w:rsidR="00735358" w:rsidRPr="00005B00" w:rsidRDefault="00735358" w:rsidP="00051022">
      <w:pPr>
        <w:pStyle w:val="Paragraphedeliste"/>
        <w:numPr>
          <w:ilvl w:val="1"/>
          <w:numId w:val="41"/>
        </w:numPr>
        <w:spacing w:line="264" w:lineRule="auto"/>
        <w:jc w:val="both"/>
        <w:rPr>
          <w:sz w:val="22"/>
        </w:rPr>
      </w:pPr>
      <w:r w:rsidRPr="00005B00">
        <w:rPr>
          <w:sz w:val="22"/>
        </w:rPr>
        <w:t xml:space="preserve">Les annexes techniques : Contiendront les détails techniques de l’évaluation, ainsi que les termes de référence, les modèles de questionnaires, check list et </w:t>
      </w:r>
      <w:r w:rsidRPr="00005B00">
        <w:rPr>
          <w:sz w:val="22"/>
        </w:rPr>
        <w:lastRenderedPageBreak/>
        <w:t>canevas d’entretiens, éventuels tableaux ou graphiques, les références et autres sources, personnes et institutions contactées).</w:t>
      </w:r>
    </w:p>
    <w:p w14:paraId="50C026F1" w14:textId="1B497C3E" w:rsidR="00735358" w:rsidRPr="00005B00" w:rsidRDefault="00735358" w:rsidP="00051022">
      <w:pPr>
        <w:pStyle w:val="Paragraphedeliste"/>
        <w:numPr>
          <w:ilvl w:val="0"/>
          <w:numId w:val="41"/>
        </w:numPr>
        <w:spacing w:line="264" w:lineRule="auto"/>
        <w:jc w:val="both"/>
        <w:rPr>
          <w:sz w:val="22"/>
        </w:rPr>
      </w:pPr>
      <w:r w:rsidRPr="00005B00">
        <w:rPr>
          <w:sz w:val="22"/>
        </w:rPr>
        <w:t>Présentation Power Point de restitution</w:t>
      </w:r>
    </w:p>
    <w:p w14:paraId="101BFD26" w14:textId="295C47C7" w:rsidR="00735358" w:rsidRPr="00005B00" w:rsidRDefault="00735358" w:rsidP="00051022">
      <w:pPr>
        <w:spacing w:line="264" w:lineRule="auto"/>
        <w:jc w:val="both"/>
      </w:pPr>
      <w:r w:rsidRPr="00005B00">
        <w:t>L’ensemble des documents devra être produit en langue française, et suivre la charte graphique d’Action contre la Faim (table de matière, présentation des figures, police, couleurs, etc.) qui sera mise à la disposition du consultant.</w:t>
      </w:r>
    </w:p>
    <w:p w14:paraId="11E48BB0" w14:textId="2F4F8CDA" w:rsidR="00D10A1F" w:rsidRPr="00D10A1F" w:rsidRDefault="00E96B8A" w:rsidP="00051022">
      <w:pPr>
        <w:pStyle w:val="SOUS-TITREFUTURAV"/>
        <w:numPr>
          <w:ilvl w:val="0"/>
          <w:numId w:val="37"/>
        </w:numPr>
      </w:pPr>
      <w:r w:rsidRPr="00B30A7A">
        <w:t>Chronogramme</w:t>
      </w:r>
      <w:r w:rsidR="00C72561">
        <w:t xml:space="preserve"> de l’évaluation</w:t>
      </w:r>
    </w:p>
    <w:p w14:paraId="4642E5D7" w14:textId="32312CA2" w:rsidR="00D10A1F" w:rsidRPr="00280327" w:rsidRDefault="00D10A1F" w:rsidP="00051022">
      <w:pPr>
        <w:pStyle w:val="Sansinterligne"/>
        <w:spacing w:line="264" w:lineRule="auto"/>
        <w:rPr>
          <w:rFonts w:asciiTheme="minorHAnsi" w:hAnsiTheme="minorHAnsi"/>
          <w:sz w:val="22"/>
          <w:lang w:val="fr-029"/>
        </w:rPr>
      </w:pPr>
      <w:r w:rsidRPr="00280327">
        <w:rPr>
          <w:rFonts w:asciiTheme="minorHAnsi" w:hAnsiTheme="minorHAnsi"/>
          <w:sz w:val="22"/>
          <w:lang w:val="fr-029"/>
        </w:rPr>
        <w:t xml:space="preserve">Date de démarrage souhaitée : </w:t>
      </w:r>
      <w:r w:rsidR="00884A0E" w:rsidRPr="00BB34A1">
        <w:rPr>
          <w:rFonts w:asciiTheme="minorHAnsi" w:hAnsiTheme="minorHAnsi"/>
          <w:sz w:val="22"/>
          <w:lang w:val="fr-029"/>
        </w:rPr>
        <w:t>0</w:t>
      </w:r>
      <w:r w:rsidR="00BD5DCF" w:rsidRPr="00BB34A1">
        <w:rPr>
          <w:rFonts w:asciiTheme="minorHAnsi" w:hAnsiTheme="minorHAnsi"/>
          <w:sz w:val="22"/>
          <w:lang w:val="fr-029"/>
        </w:rPr>
        <w:t>1/</w:t>
      </w:r>
      <w:r w:rsidR="00C86FEC" w:rsidRPr="00BB34A1">
        <w:rPr>
          <w:rFonts w:asciiTheme="minorHAnsi" w:hAnsiTheme="minorHAnsi"/>
          <w:sz w:val="22"/>
          <w:lang w:val="fr-029"/>
        </w:rPr>
        <w:t>04</w:t>
      </w:r>
      <w:r w:rsidR="00BD5DCF" w:rsidRPr="00BB34A1">
        <w:rPr>
          <w:rFonts w:asciiTheme="minorHAnsi" w:hAnsiTheme="minorHAnsi"/>
          <w:sz w:val="22"/>
          <w:lang w:val="fr-029"/>
        </w:rPr>
        <w:t>/202</w:t>
      </w:r>
      <w:r w:rsidR="00C86FEC" w:rsidRPr="00BB34A1">
        <w:rPr>
          <w:rFonts w:asciiTheme="minorHAnsi" w:hAnsiTheme="minorHAnsi"/>
          <w:sz w:val="22"/>
          <w:lang w:val="fr-029"/>
        </w:rPr>
        <w:t>1</w:t>
      </w:r>
    </w:p>
    <w:p w14:paraId="0F784B31" w14:textId="6CCE26F2" w:rsidR="00D10A1F" w:rsidRDefault="00D10A1F" w:rsidP="00051022">
      <w:pPr>
        <w:pStyle w:val="Sansinterligne"/>
        <w:spacing w:line="264" w:lineRule="auto"/>
        <w:rPr>
          <w:rFonts w:asciiTheme="minorHAnsi" w:hAnsiTheme="minorHAnsi"/>
          <w:sz w:val="22"/>
          <w:lang w:val="fr-029"/>
        </w:rPr>
      </w:pPr>
      <w:r w:rsidRPr="00280327">
        <w:rPr>
          <w:rFonts w:asciiTheme="minorHAnsi" w:hAnsiTheme="minorHAnsi"/>
          <w:sz w:val="22"/>
          <w:lang w:val="fr-029"/>
        </w:rPr>
        <w:t>Du</w:t>
      </w:r>
      <w:r w:rsidR="00195370" w:rsidRPr="00280327">
        <w:rPr>
          <w:rFonts w:asciiTheme="minorHAnsi" w:hAnsiTheme="minorHAnsi"/>
          <w:sz w:val="22"/>
          <w:lang w:val="fr-029"/>
        </w:rPr>
        <w:t xml:space="preserve">rée de la consultance : </w:t>
      </w:r>
      <w:r w:rsidR="00BD5DCF" w:rsidRPr="00BD5DCF">
        <w:rPr>
          <w:rFonts w:asciiTheme="minorHAnsi" w:hAnsiTheme="minorHAnsi"/>
          <w:sz w:val="22"/>
          <w:lang w:val="fr-029"/>
        </w:rPr>
        <w:t>30</w:t>
      </w:r>
      <w:r w:rsidR="00195370" w:rsidRPr="00BD5DCF">
        <w:rPr>
          <w:rFonts w:asciiTheme="minorHAnsi" w:hAnsiTheme="minorHAnsi"/>
          <w:sz w:val="22"/>
          <w:lang w:val="fr-029"/>
        </w:rPr>
        <w:t xml:space="preserve"> jours</w:t>
      </w:r>
    </w:p>
    <w:p w14:paraId="3BB91078" w14:textId="77777777" w:rsidR="00BB34A1" w:rsidRPr="00280327" w:rsidRDefault="00BB34A1" w:rsidP="00051022">
      <w:pPr>
        <w:pStyle w:val="Sansinterligne"/>
        <w:spacing w:line="264" w:lineRule="auto"/>
        <w:rPr>
          <w:rFonts w:asciiTheme="minorHAnsi" w:hAnsiTheme="minorHAnsi"/>
          <w:sz w:val="22"/>
          <w:lang w:val="fr-029"/>
        </w:rPr>
      </w:pPr>
    </w:p>
    <w:p w14:paraId="305FC6B4" w14:textId="3CBFC7C1" w:rsidR="00AA63C1" w:rsidRPr="00280327" w:rsidRDefault="00AA63C1" w:rsidP="00051022">
      <w:pPr>
        <w:pStyle w:val="Sansinterligne"/>
        <w:spacing w:line="264" w:lineRule="auto"/>
        <w:jc w:val="both"/>
        <w:rPr>
          <w:rFonts w:asciiTheme="minorHAnsi" w:hAnsiTheme="minorHAnsi"/>
          <w:sz w:val="22"/>
          <w:lang w:val="fr-FR"/>
        </w:rPr>
      </w:pPr>
      <w:r w:rsidRPr="00280327">
        <w:rPr>
          <w:rFonts w:asciiTheme="minorHAnsi" w:hAnsiTheme="minorHAnsi"/>
          <w:sz w:val="22"/>
          <w:lang w:val="fr-FR"/>
        </w:rPr>
        <w:t>Le</w:t>
      </w:r>
      <w:r w:rsidR="00BD5DCF">
        <w:rPr>
          <w:rFonts w:asciiTheme="minorHAnsi" w:hAnsiTheme="minorHAnsi"/>
          <w:sz w:val="22"/>
          <w:lang w:val="fr-FR"/>
        </w:rPr>
        <w:t>/la</w:t>
      </w:r>
      <w:r w:rsidRPr="00280327">
        <w:rPr>
          <w:rFonts w:asciiTheme="minorHAnsi" w:hAnsiTheme="minorHAnsi"/>
          <w:sz w:val="22"/>
          <w:lang w:val="fr-FR"/>
        </w:rPr>
        <w:t xml:space="preserve"> consultant</w:t>
      </w:r>
      <w:r w:rsidR="00BD5DCF">
        <w:rPr>
          <w:rFonts w:asciiTheme="minorHAnsi" w:hAnsiTheme="minorHAnsi"/>
          <w:sz w:val="22"/>
          <w:lang w:val="fr-FR"/>
        </w:rPr>
        <w:t>(e)</w:t>
      </w:r>
      <w:r w:rsidRPr="00280327">
        <w:rPr>
          <w:rFonts w:asciiTheme="minorHAnsi" w:hAnsiTheme="minorHAnsi"/>
          <w:sz w:val="22"/>
          <w:lang w:val="fr-FR"/>
        </w:rPr>
        <w:t xml:space="preserve"> s’engage à intégrer dans son planning un temps de briefing sur le terrain ainsi qu’à un débriefing sur base et en coordination. Dans la mesure du possible, un débriefing au siège doit aussi être incorporé au planning. A minima, le planning devra intégrer les étapes présentés dans le tableau ci-dessous :</w:t>
      </w:r>
    </w:p>
    <w:p w14:paraId="14E9415D" w14:textId="20DBA505" w:rsidR="00D10A1F" w:rsidRDefault="00D10A1F" w:rsidP="00051022">
      <w:pPr>
        <w:pStyle w:val="Sansinterligne"/>
        <w:spacing w:line="264" w:lineRule="auto"/>
        <w:rPr>
          <w:rFonts w:asciiTheme="minorHAnsi" w:hAnsiTheme="minorHAnsi"/>
          <w:sz w:val="20"/>
          <w:szCs w:val="20"/>
          <w:lang w:val="fr-029"/>
        </w:rPr>
      </w:pPr>
    </w:p>
    <w:tbl>
      <w:tblPr>
        <w:tblStyle w:val="Grilledutableau"/>
        <w:tblW w:w="0" w:type="auto"/>
        <w:tblInd w:w="-5" w:type="dxa"/>
        <w:tblBorders>
          <w:top w:val="single" w:sz="4" w:space="0" w:color="FFFFFF" w:themeColor="text2"/>
          <w:left w:val="single" w:sz="4" w:space="0" w:color="FFFFFF" w:themeColor="text2"/>
          <w:bottom w:val="single" w:sz="4" w:space="0" w:color="FFFFFF" w:themeColor="text2"/>
          <w:right w:val="single" w:sz="4" w:space="0" w:color="FFFFFF" w:themeColor="text2"/>
          <w:insideH w:val="single" w:sz="4" w:space="0" w:color="FFFFFF" w:themeColor="text2"/>
          <w:insideV w:val="single" w:sz="4" w:space="0" w:color="FFFFFF" w:themeColor="text2"/>
        </w:tblBorders>
        <w:tblLook w:val="04A0" w:firstRow="1" w:lastRow="0" w:firstColumn="1" w:lastColumn="0" w:noHBand="0" w:noVBand="1"/>
      </w:tblPr>
      <w:tblGrid>
        <w:gridCol w:w="1696"/>
        <w:gridCol w:w="5392"/>
        <w:gridCol w:w="1972"/>
      </w:tblGrid>
      <w:tr w:rsidR="00195370" w14:paraId="131CDF39" w14:textId="77777777" w:rsidTr="005328D9">
        <w:trPr>
          <w:trHeight w:val="329"/>
        </w:trPr>
        <w:tc>
          <w:tcPr>
            <w:tcW w:w="1696" w:type="dxa"/>
            <w:shd w:val="clear" w:color="auto" w:fill="52AE32" w:themeFill="accent1"/>
            <w:vAlign w:val="center"/>
          </w:tcPr>
          <w:p w14:paraId="45629E97" w14:textId="65433788" w:rsidR="00195370" w:rsidRPr="00195370" w:rsidRDefault="00195370" w:rsidP="00051022">
            <w:pPr>
              <w:pStyle w:val="Sansinterligne"/>
              <w:spacing w:line="264" w:lineRule="auto"/>
              <w:rPr>
                <w:rFonts w:asciiTheme="minorHAnsi" w:hAnsiTheme="minorHAnsi"/>
                <w:color w:val="FFFFFF" w:themeColor="background1"/>
                <w:sz w:val="20"/>
                <w:szCs w:val="20"/>
                <w:lang w:val="fr-029"/>
              </w:rPr>
            </w:pPr>
            <w:r w:rsidRPr="00195370">
              <w:rPr>
                <w:rFonts w:asciiTheme="minorHAnsi" w:hAnsiTheme="minorHAnsi"/>
                <w:color w:val="FFFFFF" w:themeColor="background1"/>
                <w:sz w:val="20"/>
                <w:szCs w:val="20"/>
                <w:lang w:val="fr-029"/>
              </w:rPr>
              <w:t>Etape</w:t>
            </w:r>
          </w:p>
        </w:tc>
        <w:tc>
          <w:tcPr>
            <w:tcW w:w="5392" w:type="dxa"/>
            <w:shd w:val="clear" w:color="auto" w:fill="52AE32" w:themeFill="accent1"/>
            <w:vAlign w:val="center"/>
          </w:tcPr>
          <w:p w14:paraId="736ADEF8" w14:textId="4BD20D8C" w:rsidR="00195370" w:rsidRPr="00195370" w:rsidRDefault="00195370" w:rsidP="00051022">
            <w:pPr>
              <w:pStyle w:val="Sansinterligne"/>
              <w:spacing w:line="264" w:lineRule="auto"/>
              <w:rPr>
                <w:rFonts w:asciiTheme="minorHAnsi" w:hAnsiTheme="minorHAnsi"/>
                <w:color w:val="FFFFFF" w:themeColor="background1"/>
                <w:sz w:val="20"/>
                <w:szCs w:val="20"/>
                <w:lang w:val="fr-029"/>
              </w:rPr>
            </w:pPr>
            <w:r w:rsidRPr="00195370">
              <w:rPr>
                <w:rFonts w:asciiTheme="minorHAnsi" w:hAnsiTheme="minorHAnsi"/>
                <w:color w:val="FFFFFF" w:themeColor="background1"/>
                <w:sz w:val="20"/>
                <w:szCs w:val="20"/>
                <w:lang w:val="fr-029"/>
              </w:rPr>
              <w:t>Description</w:t>
            </w:r>
          </w:p>
        </w:tc>
        <w:tc>
          <w:tcPr>
            <w:tcW w:w="1972" w:type="dxa"/>
            <w:shd w:val="clear" w:color="auto" w:fill="52AE32" w:themeFill="accent1"/>
            <w:vAlign w:val="center"/>
          </w:tcPr>
          <w:p w14:paraId="65F8C14F" w14:textId="23BDB48F" w:rsidR="00195370" w:rsidRPr="00195370" w:rsidRDefault="00195370" w:rsidP="00051022">
            <w:pPr>
              <w:pStyle w:val="Sansinterligne"/>
              <w:spacing w:line="264" w:lineRule="auto"/>
              <w:rPr>
                <w:rFonts w:asciiTheme="minorHAnsi" w:hAnsiTheme="minorHAnsi"/>
                <w:color w:val="FFFFFF" w:themeColor="background1"/>
                <w:sz w:val="20"/>
                <w:szCs w:val="20"/>
                <w:lang w:val="fr-029"/>
              </w:rPr>
            </w:pPr>
            <w:r w:rsidRPr="00195370">
              <w:rPr>
                <w:rFonts w:asciiTheme="minorHAnsi" w:hAnsiTheme="minorHAnsi"/>
                <w:color w:val="FFFFFF" w:themeColor="background1"/>
                <w:sz w:val="20"/>
                <w:szCs w:val="20"/>
                <w:lang w:val="fr-029"/>
              </w:rPr>
              <w:t>Durée (jours)</w:t>
            </w:r>
          </w:p>
        </w:tc>
      </w:tr>
      <w:tr w:rsidR="00195370" w14:paraId="54112D72" w14:textId="77777777" w:rsidTr="005328D9">
        <w:trPr>
          <w:trHeight w:val="198"/>
        </w:trPr>
        <w:tc>
          <w:tcPr>
            <w:tcW w:w="1696" w:type="dxa"/>
            <w:shd w:val="clear" w:color="auto" w:fill="B6E5A5" w:themeFill="accent1" w:themeFillTint="66"/>
            <w:vAlign w:val="center"/>
          </w:tcPr>
          <w:p w14:paraId="55AC5A48" w14:textId="1B3951F8" w:rsidR="00195370" w:rsidRDefault="00195370" w:rsidP="00051022">
            <w:pPr>
              <w:pStyle w:val="Sansinterligne"/>
              <w:spacing w:line="264" w:lineRule="auto"/>
              <w:rPr>
                <w:rFonts w:asciiTheme="minorHAnsi" w:hAnsiTheme="minorHAnsi"/>
                <w:sz w:val="20"/>
                <w:szCs w:val="20"/>
                <w:lang w:val="fr-029"/>
              </w:rPr>
            </w:pPr>
            <w:r>
              <w:rPr>
                <w:rFonts w:asciiTheme="minorHAnsi" w:hAnsiTheme="minorHAnsi"/>
                <w:sz w:val="20"/>
                <w:szCs w:val="20"/>
                <w:lang w:val="fr-029"/>
              </w:rPr>
              <w:t>Etape 1</w:t>
            </w:r>
          </w:p>
        </w:tc>
        <w:tc>
          <w:tcPr>
            <w:tcW w:w="5392" w:type="dxa"/>
            <w:shd w:val="clear" w:color="auto" w:fill="B6E5A5" w:themeFill="accent1" w:themeFillTint="66"/>
            <w:vAlign w:val="center"/>
          </w:tcPr>
          <w:p w14:paraId="50106E6C" w14:textId="0E1C5DAC" w:rsidR="00195370" w:rsidRDefault="00195370" w:rsidP="00051022">
            <w:pPr>
              <w:pStyle w:val="Sansinterligne"/>
              <w:spacing w:line="264" w:lineRule="auto"/>
              <w:rPr>
                <w:rFonts w:asciiTheme="minorHAnsi" w:hAnsiTheme="minorHAnsi"/>
                <w:sz w:val="20"/>
                <w:szCs w:val="20"/>
                <w:lang w:val="fr-029"/>
              </w:rPr>
            </w:pPr>
            <w:r>
              <w:rPr>
                <w:rFonts w:asciiTheme="minorHAnsi" w:hAnsiTheme="minorHAnsi"/>
                <w:sz w:val="20"/>
                <w:szCs w:val="20"/>
                <w:lang w:val="fr-029"/>
              </w:rPr>
              <w:t>P</w:t>
            </w:r>
            <w:r w:rsidRPr="00D10A1F">
              <w:rPr>
                <w:rFonts w:asciiTheme="minorHAnsi" w:hAnsiTheme="minorHAnsi"/>
                <w:sz w:val="20"/>
                <w:szCs w:val="20"/>
                <w:lang w:val="fr-029"/>
              </w:rPr>
              <w:t>réparation et analyse</w:t>
            </w:r>
            <w:r>
              <w:rPr>
                <w:rFonts w:asciiTheme="minorHAnsi" w:hAnsiTheme="minorHAnsi"/>
                <w:sz w:val="20"/>
                <w:szCs w:val="20"/>
                <w:lang w:val="fr-029"/>
              </w:rPr>
              <w:t xml:space="preserve"> documentation et briefings</w:t>
            </w:r>
            <w:r w:rsidR="006B5CD0">
              <w:rPr>
                <w:rFonts w:asciiTheme="minorHAnsi" w:hAnsiTheme="minorHAnsi"/>
                <w:sz w:val="20"/>
                <w:szCs w:val="20"/>
                <w:lang w:val="fr-029"/>
              </w:rPr>
              <w:t>*</w:t>
            </w:r>
          </w:p>
        </w:tc>
        <w:tc>
          <w:tcPr>
            <w:tcW w:w="1972" w:type="dxa"/>
            <w:shd w:val="clear" w:color="auto" w:fill="B6E5A5" w:themeFill="accent1" w:themeFillTint="66"/>
            <w:vAlign w:val="center"/>
          </w:tcPr>
          <w:p w14:paraId="2168FF27" w14:textId="1F80FA34" w:rsidR="00195370" w:rsidRPr="00BD5DCF" w:rsidRDefault="00BD5DCF" w:rsidP="00051022">
            <w:pPr>
              <w:pStyle w:val="Sansinterligne"/>
              <w:spacing w:line="264" w:lineRule="auto"/>
              <w:rPr>
                <w:rFonts w:asciiTheme="minorHAnsi" w:hAnsiTheme="minorHAnsi"/>
                <w:sz w:val="20"/>
                <w:szCs w:val="20"/>
                <w:lang w:val="fr-029"/>
              </w:rPr>
            </w:pPr>
            <w:r w:rsidRPr="00BD5DCF">
              <w:rPr>
                <w:rFonts w:asciiTheme="minorHAnsi" w:hAnsiTheme="minorHAnsi"/>
                <w:sz w:val="20"/>
                <w:szCs w:val="20"/>
                <w:lang w:val="fr-029"/>
              </w:rPr>
              <w:t>10</w:t>
            </w:r>
            <w:r w:rsidR="00195370" w:rsidRPr="00BD5DCF">
              <w:rPr>
                <w:rFonts w:asciiTheme="minorHAnsi" w:hAnsiTheme="minorHAnsi"/>
                <w:sz w:val="20"/>
                <w:szCs w:val="20"/>
                <w:lang w:val="fr-029"/>
              </w:rPr>
              <w:t xml:space="preserve"> jours</w:t>
            </w:r>
          </w:p>
        </w:tc>
      </w:tr>
      <w:tr w:rsidR="00195370" w14:paraId="38692ADD" w14:textId="77777777" w:rsidTr="005328D9">
        <w:trPr>
          <w:trHeight w:val="216"/>
        </w:trPr>
        <w:tc>
          <w:tcPr>
            <w:tcW w:w="1696" w:type="dxa"/>
            <w:shd w:val="clear" w:color="auto" w:fill="DAF2D2" w:themeFill="accent1" w:themeFillTint="33"/>
            <w:vAlign w:val="center"/>
          </w:tcPr>
          <w:p w14:paraId="78C2F56D" w14:textId="487F5D80" w:rsidR="00195370" w:rsidRDefault="00195370" w:rsidP="00051022">
            <w:pPr>
              <w:pStyle w:val="Sansinterligne"/>
              <w:spacing w:line="264" w:lineRule="auto"/>
              <w:rPr>
                <w:rFonts w:asciiTheme="minorHAnsi" w:hAnsiTheme="minorHAnsi"/>
                <w:sz w:val="20"/>
                <w:szCs w:val="20"/>
                <w:lang w:val="fr-029"/>
              </w:rPr>
            </w:pPr>
            <w:r>
              <w:rPr>
                <w:rFonts w:asciiTheme="minorHAnsi" w:hAnsiTheme="minorHAnsi"/>
                <w:sz w:val="20"/>
                <w:szCs w:val="20"/>
                <w:lang w:val="fr-029"/>
              </w:rPr>
              <w:t>Etape 2</w:t>
            </w:r>
          </w:p>
        </w:tc>
        <w:tc>
          <w:tcPr>
            <w:tcW w:w="5392" w:type="dxa"/>
            <w:shd w:val="clear" w:color="auto" w:fill="DAF2D2" w:themeFill="accent1" w:themeFillTint="33"/>
            <w:vAlign w:val="center"/>
          </w:tcPr>
          <w:p w14:paraId="6A4E4BA2" w14:textId="67EEE30E" w:rsidR="00195370" w:rsidRDefault="00195370" w:rsidP="00051022">
            <w:pPr>
              <w:pStyle w:val="Sansinterligne"/>
              <w:spacing w:line="264" w:lineRule="auto"/>
              <w:rPr>
                <w:rFonts w:asciiTheme="minorHAnsi" w:hAnsiTheme="minorHAnsi"/>
                <w:sz w:val="20"/>
                <w:szCs w:val="20"/>
                <w:lang w:val="fr-029"/>
              </w:rPr>
            </w:pPr>
            <w:r>
              <w:rPr>
                <w:rFonts w:asciiTheme="minorHAnsi" w:hAnsiTheme="minorHAnsi"/>
                <w:sz w:val="20"/>
                <w:szCs w:val="20"/>
                <w:lang w:val="fr-029"/>
              </w:rPr>
              <w:t>Travail terrain</w:t>
            </w:r>
          </w:p>
        </w:tc>
        <w:tc>
          <w:tcPr>
            <w:tcW w:w="1972" w:type="dxa"/>
            <w:shd w:val="clear" w:color="auto" w:fill="DAF2D2" w:themeFill="accent1" w:themeFillTint="33"/>
            <w:vAlign w:val="center"/>
          </w:tcPr>
          <w:p w14:paraId="58B87B90" w14:textId="0FDE4710" w:rsidR="00195370" w:rsidRPr="00BD5DCF" w:rsidRDefault="00BD5DCF" w:rsidP="00051022">
            <w:pPr>
              <w:pStyle w:val="Sansinterligne"/>
              <w:spacing w:line="264" w:lineRule="auto"/>
              <w:rPr>
                <w:rFonts w:asciiTheme="minorHAnsi" w:hAnsiTheme="minorHAnsi"/>
                <w:sz w:val="20"/>
                <w:szCs w:val="20"/>
                <w:lang w:val="fr-029"/>
              </w:rPr>
            </w:pPr>
            <w:r w:rsidRPr="00BD5DCF">
              <w:rPr>
                <w:rFonts w:asciiTheme="minorHAnsi" w:hAnsiTheme="minorHAnsi"/>
                <w:sz w:val="20"/>
                <w:szCs w:val="20"/>
                <w:lang w:val="fr-029"/>
              </w:rPr>
              <w:t>15</w:t>
            </w:r>
            <w:r w:rsidR="00195370" w:rsidRPr="00BD5DCF">
              <w:rPr>
                <w:rFonts w:asciiTheme="minorHAnsi" w:hAnsiTheme="minorHAnsi"/>
                <w:sz w:val="20"/>
                <w:szCs w:val="20"/>
                <w:lang w:val="fr-029"/>
              </w:rPr>
              <w:t xml:space="preserve"> jours</w:t>
            </w:r>
          </w:p>
        </w:tc>
      </w:tr>
      <w:tr w:rsidR="00195370" w14:paraId="61325080" w14:textId="77777777" w:rsidTr="005328D9">
        <w:trPr>
          <w:trHeight w:val="234"/>
        </w:trPr>
        <w:tc>
          <w:tcPr>
            <w:tcW w:w="1696" w:type="dxa"/>
            <w:shd w:val="clear" w:color="auto" w:fill="B6E5A5" w:themeFill="accent1" w:themeFillTint="66"/>
            <w:vAlign w:val="center"/>
          </w:tcPr>
          <w:p w14:paraId="320943AF" w14:textId="34F39742" w:rsidR="00195370" w:rsidRDefault="00195370" w:rsidP="00051022">
            <w:pPr>
              <w:pStyle w:val="Sansinterligne"/>
              <w:spacing w:line="264" w:lineRule="auto"/>
              <w:rPr>
                <w:rFonts w:asciiTheme="minorHAnsi" w:hAnsiTheme="minorHAnsi"/>
                <w:sz w:val="20"/>
                <w:szCs w:val="20"/>
                <w:lang w:val="fr-029"/>
              </w:rPr>
            </w:pPr>
            <w:r>
              <w:rPr>
                <w:rFonts w:asciiTheme="minorHAnsi" w:hAnsiTheme="minorHAnsi"/>
                <w:sz w:val="20"/>
                <w:szCs w:val="20"/>
                <w:lang w:val="fr-029"/>
              </w:rPr>
              <w:t>Etape 3</w:t>
            </w:r>
          </w:p>
        </w:tc>
        <w:tc>
          <w:tcPr>
            <w:tcW w:w="5392" w:type="dxa"/>
            <w:shd w:val="clear" w:color="auto" w:fill="B6E5A5" w:themeFill="accent1" w:themeFillTint="66"/>
            <w:vAlign w:val="center"/>
          </w:tcPr>
          <w:p w14:paraId="28765F2D" w14:textId="1839B3F6" w:rsidR="00195370" w:rsidRDefault="00195370" w:rsidP="00051022">
            <w:pPr>
              <w:pStyle w:val="Sansinterligne"/>
              <w:spacing w:line="264" w:lineRule="auto"/>
              <w:rPr>
                <w:rFonts w:asciiTheme="minorHAnsi" w:hAnsiTheme="minorHAnsi"/>
                <w:sz w:val="20"/>
                <w:szCs w:val="20"/>
                <w:lang w:val="fr-029"/>
              </w:rPr>
            </w:pPr>
            <w:r>
              <w:rPr>
                <w:rFonts w:asciiTheme="minorHAnsi" w:hAnsiTheme="minorHAnsi"/>
                <w:sz w:val="20"/>
                <w:szCs w:val="20"/>
                <w:lang w:val="fr-029"/>
              </w:rPr>
              <w:t>Analyse et rapportage</w:t>
            </w:r>
          </w:p>
        </w:tc>
        <w:tc>
          <w:tcPr>
            <w:tcW w:w="1972" w:type="dxa"/>
            <w:shd w:val="clear" w:color="auto" w:fill="B6E5A5" w:themeFill="accent1" w:themeFillTint="66"/>
            <w:vAlign w:val="center"/>
          </w:tcPr>
          <w:p w14:paraId="602E0994" w14:textId="62CCCC6A" w:rsidR="00195370" w:rsidRPr="00BD5DCF" w:rsidRDefault="00BD5DCF" w:rsidP="00051022">
            <w:pPr>
              <w:pStyle w:val="Sansinterligne"/>
              <w:spacing w:line="264" w:lineRule="auto"/>
              <w:rPr>
                <w:rFonts w:asciiTheme="minorHAnsi" w:hAnsiTheme="minorHAnsi"/>
                <w:sz w:val="20"/>
                <w:szCs w:val="20"/>
                <w:lang w:val="fr-029"/>
              </w:rPr>
            </w:pPr>
            <w:r w:rsidRPr="00BD5DCF">
              <w:rPr>
                <w:rFonts w:asciiTheme="minorHAnsi" w:hAnsiTheme="minorHAnsi"/>
                <w:sz w:val="20"/>
                <w:szCs w:val="20"/>
                <w:lang w:val="fr-029"/>
              </w:rPr>
              <w:t>5</w:t>
            </w:r>
            <w:r w:rsidR="00195370" w:rsidRPr="00BD5DCF">
              <w:rPr>
                <w:rFonts w:asciiTheme="minorHAnsi" w:hAnsiTheme="minorHAnsi"/>
                <w:sz w:val="20"/>
                <w:szCs w:val="20"/>
                <w:lang w:val="fr-029"/>
              </w:rPr>
              <w:t xml:space="preserve"> jours</w:t>
            </w:r>
          </w:p>
        </w:tc>
      </w:tr>
    </w:tbl>
    <w:p w14:paraId="7D7FAE44" w14:textId="0EEA4B5B" w:rsidR="006B5CD0" w:rsidRPr="00A240E5" w:rsidRDefault="009E3E56" w:rsidP="00A240E5">
      <w:pPr>
        <w:pStyle w:val="SOUS-TITREFUTURAV"/>
        <w:spacing w:before="0" w:beforeAutospacing="0"/>
        <w:jc w:val="both"/>
        <w:rPr>
          <w:rFonts w:asciiTheme="minorHAnsi" w:eastAsiaTheme="minorHAnsi" w:hAnsiTheme="minorHAnsi" w:cstheme="minorBidi"/>
          <w:b w:val="0"/>
          <w:bCs w:val="0"/>
          <w:iCs w:val="0"/>
          <w:caps w:val="0"/>
          <w:color w:val="auto"/>
          <w:kern w:val="0"/>
          <w:sz w:val="18"/>
          <w:szCs w:val="18"/>
          <w:lang w:eastAsia="en-US"/>
        </w:rPr>
      </w:pPr>
      <w:r w:rsidRPr="00A240E5">
        <w:rPr>
          <w:rFonts w:asciiTheme="minorHAnsi" w:eastAsiaTheme="minorHAnsi" w:hAnsiTheme="minorHAnsi" w:cstheme="minorBidi"/>
          <w:b w:val="0"/>
          <w:bCs w:val="0"/>
          <w:iCs w:val="0"/>
          <w:caps w:val="0"/>
          <w:color w:val="auto"/>
          <w:kern w:val="0"/>
          <w:sz w:val="18"/>
          <w:szCs w:val="18"/>
          <w:lang w:eastAsia="en-US"/>
        </w:rPr>
        <w:t xml:space="preserve">* Compte tenu de la situation </w:t>
      </w:r>
      <w:r w:rsidR="002D5DEE" w:rsidRPr="00A240E5">
        <w:rPr>
          <w:rFonts w:asciiTheme="minorHAnsi" w:eastAsiaTheme="minorHAnsi" w:hAnsiTheme="minorHAnsi" w:cstheme="minorBidi"/>
          <w:b w:val="0"/>
          <w:bCs w:val="0"/>
          <w:iCs w:val="0"/>
          <w:caps w:val="0"/>
          <w:color w:val="auto"/>
          <w:kern w:val="0"/>
          <w:sz w:val="18"/>
          <w:szCs w:val="18"/>
          <w:lang w:eastAsia="en-US"/>
        </w:rPr>
        <w:t>sanitaire liée au C</w:t>
      </w:r>
      <w:r w:rsidR="00604D75" w:rsidRPr="00A240E5">
        <w:rPr>
          <w:rFonts w:asciiTheme="minorHAnsi" w:eastAsiaTheme="minorHAnsi" w:hAnsiTheme="minorHAnsi" w:cstheme="minorBidi"/>
          <w:b w:val="0"/>
          <w:bCs w:val="0"/>
          <w:iCs w:val="0"/>
          <w:caps w:val="0"/>
          <w:color w:val="auto"/>
          <w:kern w:val="0"/>
          <w:sz w:val="18"/>
          <w:szCs w:val="18"/>
          <w:lang w:eastAsia="en-US"/>
        </w:rPr>
        <w:t>OVID-19</w:t>
      </w:r>
      <w:r w:rsidR="002D5DEE" w:rsidRPr="00A240E5">
        <w:rPr>
          <w:rFonts w:asciiTheme="minorHAnsi" w:eastAsiaTheme="minorHAnsi" w:hAnsiTheme="minorHAnsi" w:cstheme="minorBidi"/>
          <w:b w:val="0"/>
          <w:bCs w:val="0"/>
          <w:iCs w:val="0"/>
          <w:caps w:val="0"/>
          <w:color w:val="auto"/>
          <w:kern w:val="0"/>
          <w:sz w:val="18"/>
          <w:szCs w:val="18"/>
          <w:lang w:eastAsia="en-US"/>
        </w:rPr>
        <w:t xml:space="preserve">, il sera </w:t>
      </w:r>
      <w:r w:rsidR="00604D75" w:rsidRPr="00A240E5">
        <w:rPr>
          <w:rFonts w:asciiTheme="minorHAnsi" w:eastAsiaTheme="minorHAnsi" w:hAnsiTheme="minorHAnsi" w:cstheme="minorBidi"/>
          <w:b w:val="0"/>
          <w:bCs w:val="0"/>
          <w:iCs w:val="0"/>
          <w:caps w:val="0"/>
          <w:color w:val="auto"/>
          <w:kern w:val="0"/>
          <w:sz w:val="18"/>
          <w:szCs w:val="18"/>
          <w:lang w:eastAsia="en-US"/>
        </w:rPr>
        <w:t>souhaitable</w:t>
      </w:r>
      <w:r w:rsidR="002D5DEE" w:rsidRPr="00A240E5">
        <w:rPr>
          <w:rFonts w:asciiTheme="minorHAnsi" w:eastAsiaTheme="minorHAnsi" w:hAnsiTheme="minorHAnsi" w:cstheme="minorBidi"/>
          <w:b w:val="0"/>
          <w:bCs w:val="0"/>
          <w:iCs w:val="0"/>
          <w:caps w:val="0"/>
          <w:color w:val="auto"/>
          <w:kern w:val="0"/>
          <w:sz w:val="18"/>
          <w:szCs w:val="18"/>
          <w:lang w:eastAsia="en-US"/>
        </w:rPr>
        <w:t xml:space="preserve"> qu’un</w:t>
      </w:r>
      <w:r w:rsidR="00F61CDA" w:rsidRPr="00A240E5">
        <w:rPr>
          <w:rFonts w:asciiTheme="minorHAnsi" w:eastAsiaTheme="minorHAnsi" w:hAnsiTheme="minorHAnsi" w:cstheme="minorBidi"/>
          <w:b w:val="0"/>
          <w:bCs w:val="0"/>
          <w:iCs w:val="0"/>
          <w:caps w:val="0"/>
          <w:color w:val="auto"/>
          <w:kern w:val="0"/>
          <w:sz w:val="18"/>
          <w:szCs w:val="18"/>
          <w:lang w:eastAsia="en-US"/>
        </w:rPr>
        <w:t>e</w:t>
      </w:r>
      <w:r w:rsidR="002D5DEE" w:rsidRPr="00A240E5">
        <w:rPr>
          <w:rFonts w:asciiTheme="minorHAnsi" w:eastAsiaTheme="minorHAnsi" w:hAnsiTheme="minorHAnsi" w:cstheme="minorBidi"/>
          <w:b w:val="0"/>
          <w:bCs w:val="0"/>
          <w:iCs w:val="0"/>
          <w:caps w:val="0"/>
          <w:color w:val="auto"/>
          <w:kern w:val="0"/>
          <w:sz w:val="18"/>
          <w:szCs w:val="18"/>
          <w:lang w:eastAsia="en-US"/>
        </w:rPr>
        <w:t xml:space="preserve"> partie de ces jours soient</w:t>
      </w:r>
      <w:r w:rsidR="00604D75" w:rsidRPr="00A240E5">
        <w:rPr>
          <w:rFonts w:asciiTheme="minorHAnsi" w:eastAsiaTheme="minorHAnsi" w:hAnsiTheme="minorHAnsi" w:cstheme="minorBidi"/>
          <w:b w:val="0"/>
          <w:bCs w:val="0"/>
          <w:iCs w:val="0"/>
          <w:caps w:val="0"/>
          <w:color w:val="auto"/>
          <w:kern w:val="0"/>
          <w:sz w:val="18"/>
          <w:szCs w:val="18"/>
          <w:lang w:eastAsia="en-US"/>
        </w:rPr>
        <w:t xml:space="preserve"> prévus sur place</w:t>
      </w:r>
      <w:r w:rsidR="00961DC2">
        <w:rPr>
          <w:rFonts w:asciiTheme="minorHAnsi" w:eastAsiaTheme="minorHAnsi" w:hAnsiTheme="minorHAnsi" w:cstheme="minorBidi"/>
          <w:b w:val="0"/>
          <w:bCs w:val="0"/>
          <w:iCs w:val="0"/>
          <w:caps w:val="0"/>
          <w:color w:val="auto"/>
          <w:kern w:val="0"/>
          <w:sz w:val="18"/>
          <w:szCs w:val="18"/>
          <w:lang w:eastAsia="en-US"/>
        </w:rPr>
        <w:t xml:space="preserve"> à Bangui</w:t>
      </w:r>
      <w:r w:rsidR="00604D75" w:rsidRPr="00A240E5">
        <w:rPr>
          <w:rFonts w:asciiTheme="minorHAnsi" w:eastAsiaTheme="minorHAnsi" w:hAnsiTheme="minorHAnsi" w:cstheme="minorBidi"/>
          <w:b w:val="0"/>
          <w:bCs w:val="0"/>
          <w:iCs w:val="0"/>
          <w:caps w:val="0"/>
          <w:color w:val="auto"/>
          <w:kern w:val="0"/>
          <w:sz w:val="18"/>
          <w:szCs w:val="18"/>
          <w:lang w:eastAsia="en-US"/>
        </w:rPr>
        <w:t xml:space="preserve"> au cas où </w:t>
      </w:r>
      <w:r w:rsidR="0091644D">
        <w:rPr>
          <w:rFonts w:asciiTheme="minorHAnsi" w:eastAsiaTheme="minorHAnsi" w:hAnsiTheme="minorHAnsi" w:cstheme="minorBidi"/>
          <w:b w:val="0"/>
          <w:bCs w:val="0"/>
          <w:iCs w:val="0"/>
          <w:caps w:val="0"/>
          <w:color w:val="auto"/>
          <w:kern w:val="0"/>
          <w:sz w:val="18"/>
          <w:szCs w:val="18"/>
          <w:lang w:eastAsia="en-US"/>
        </w:rPr>
        <w:t>l</w:t>
      </w:r>
      <w:r w:rsidR="00604D75" w:rsidRPr="00A240E5">
        <w:rPr>
          <w:rFonts w:asciiTheme="minorHAnsi" w:eastAsiaTheme="minorHAnsi" w:hAnsiTheme="minorHAnsi" w:cstheme="minorBidi"/>
          <w:b w:val="0"/>
          <w:bCs w:val="0"/>
          <w:iCs w:val="0"/>
          <w:caps w:val="0"/>
          <w:color w:val="auto"/>
          <w:kern w:val="0"/>
          <w:sz w:val="18"/>
          <w:szCs w:val="18"/>
          <w:lang w:eastAsia="en-US"/>
        </w:rPr>
        <w:t>es restrictions de quarantaine</w:t>
      </w:r>
      <w:r w:rsidR="0091644D">
        <w:rPr>
          <w:rFonts w:asciiTheme="minorHAnsi" w:eastAsiaTheme="minorHAnsi" w:hAnsiTheme="minorHAnsi" w:cstheme="minorBidi"/>
          <w:b w:val="0"/>
          <w:bCs w:val="0"/>
          <w:iCs w:val="0"/>
          <w:caps w:val="0"/>
          <w:color w:val="auto"/>
          <w:kern w:val="0"/>
          <w:sz w:val="18"/>
          <w:szCs w:val="18"/>
          <w:lang w:eastAsia="en-US"/>
        </w:rPr>
        <w:t xml:space="preserve"> de 7 jours</w:t>
      </w:r>
      <w:r w:rsidR="00604D75" w:rsidRPr="00A240E5">
        <w:rPr>
          <w:rFonts w:asciiTheme="minorHAnsi" w:eastAsiaTheme="minorHAnsi" w:hAnsiTheme="minorHAnsi" w:cstheme="minorBidi"/>
          <w:b w:val="0"/>
          <w:bCs w:val="0"/>
          <w:iCs w:val="0"/>
          <w:caps w:val="0"/>
          <w:color w:val="auto"/>
          <w:kern w:val="0"/>
          <w:sz w:val="18"/>
          <w:szCs w:val="18"/>
          <w:lang w:eastAsia="en-US"/>
        </w:rPr>
        <w:t xml:space="preserve"> restent en vigueur dans le pa</w:t>
      </w:r>
      <w:r w:rsidR="00F61CDA" w:rsidRPr="00A240E5">
        <w:rPr>
          <w:rFonts w:asciiTheme="minorHAnsi" w:eastAsiaTheme="minorHAnsi" w:hAnsiTheme="minorHAnsi" w:cstheme="minorBidi"/>
          <w:b w:val="0"/>
          <w:bCs w:val="0"/>
          <w:iCs w:val="0"/>
          <w:caps w:val="0"/>
          <w:color w:val="auto"/>
          <w:kern w:val="0"/>
          <w:sz w:val="18"/>
          <w:szCs w:val="18"/>
          <w:lang w:eastAsia="en-US"/>
        </w:rPr>
        <w:t>ys</w:t>
      </w:r>
      <w:r w:rsidR="00961DC2">
        <w:rPr>
          <w:rFonts w:asciiTheme="minorHAnsi" w:eastAsiaTheme="minorHAnsi" w:hAnsiTheme="minorHAnsi" w:cstheme="minorBidi"/>
          <w:b w:val="0"/>
          <w:bCs w:val="0"/>
          <w:iCs w:val="0"/>
          <w:caps w:val="0"/>
          <w:color w:val="auto"/>
          <w:kern w:val="0"/>
          <w:sz w:val="18"/>
          <w:szCs w:val="18"/>
          <w:lang w:eastAsia="en-US"/>
        </w:rPr>
        <w:t xml:space="preserve"> au moment du déroulement de l’évaluation finale. </w:t>
      </w:r>
    </w:p>
    <w:p w14:paraId="1812CB6D" w14:textId="14B4F74B" w:rsidR="000A60E2" w:rsidRDefault="00BD2739" w:rsidP="00051022">
      <w:pPr>
        <w:pStyle w:val="SOUS-TITREFUTURAV"/>
        <w:numPr>
          <w:ilvl w:val="0"/>
          <w:numId w:val="37"/>
        </w:numPr>
      </w:pPr>
      <w:r>
        <w:t>B</w:t>
      </w:r>
      <w:r w:rsidR="000A60E2" w:rsidRPr="000A60E2">
        <w:t>udget</w:t>
      </w:r>
    </w:p>
    <w:p w14:paraId="7BC3908F" w14:textId="08DBCE2E" w:rsidR="000A60E2" w:rsidRPr="00280327" w:rsidRDefault="00BD2739" w:rsidP="00051022">
      <w:pPr>
        <w:tabs>
          <w:tab w:val="left" w:pos="2745"/>
        </w:tabs>
        <w:spacing w:before="120" w:after="120" w:line="264" w:lineRule="auto"/>
        <w:contextualSpacing/>
        <w:jc w:val="both"/>
      </w:pPr>
      <w:r w:rsidRPr="00280327">
        <w:t>1</w:t>
      </w:r>
      <w:r w:rsidR="00961DC2">
        <w:t>5</w:t>
      </w:r>
      <w:r w:rsidRPr="00280327">
        <w:t xml:space="preserve"> 000 € incluant un billet d’avion international aller-retour et deux billets pour </w:t>
      </w:r>
      <w:r w:rsidR="00656E8E" w:rsidRPr="00280327">
        <w:t>les vols internes sur les bases à la charge du consultant</w:t>
      </w:r>
      <w:r w:rsidR="00D10A1F" w:rsidRPr="00280327">
        <w:t>. Le budget</w:t>
      </w:r>
      <w:r w:rsidR="005C1AA6" w:rsidRPr="00280327">
        <w:t xml:space="preserve"> détaillé</w:t>
      </w:r>
      <w:r w:rsidR="00D10A1F" w:rsidRPr="00280327">
        <w:t xml:space="preserve"> sera fourni par le consultant dans le cad</w:t>
      </w:r>
      <w:r w:rsidR="005C1AA6" w:rsidRPr="00280327">
        <w:t>re de la proposition financière. Ce budget détaillé</w:t>
      </w:r>
      <w:r w:rsidR="00D10A1F" w:rsidRPr="00280327">
        <w:t xml:space="preserve"> devra inclure le billet d’avion, visa</w:t>
      </w:r>
      <w:r w:rsidR="00F916CB">
        <w:t>,</w:t>
      </w:r>
      <w:r w:rsidR="00D10A1F" w:rsidRPr="00280327">
        <w:t xml:space="preserve"> assurance</w:t>
      </w:r>
      <w:r w:rsidR="00F916CB">
        <w:t xml:space="preserve"> et autres frais liées au déplacement comme les test PCR</w:t>
      </w:r>
      <w:r w:rsidR="00D10A1F" w:rsidRPr="00280327">
        <w:t xml:space="preserve">. </w:t>
      </w:r>
      <w:r w:rsidR="005C1AA6" w:rsidRPr="00280327">
        <w:t>Action contre la Faim</w:t>
      </w:r>
      <w:r w:rsidR="00D10A1F" w:rsidRPr="00280327">
        <w:t xml:space="preserve"> fournit le logement</w:t>
      </w:r>
      <w:r w:rsidR="00195CD8">
        <w:t>, facilite la réservation des vols UNHAS et fournit</w:t>
      </w:r>
      <w:r w:rsidR="00D10A1F" w:rsidRPr="00280327">
        <w:t xml:space="preserve"> le transport sur place (</w:t>
      </w:r>
      <w:r w:rsidR="005C1AA6" w:rsidRPr="00280327">
        <w:t xml:space="preserve">voiture). </w:t>
      </w:r>
      <w:r w:rsidR="00BD5DCF">
        <w:t>L</w:t>
      </w:r>
      <w:r w:rsidR="00D10A1F" w:rsidRPr="00280327">
        <w:t>a proposition financière devra inclure des frais de personnel pour les enquêteurs/traducteurs</w:t>
      </w:r>
      <w:r w:rsidR="00FC463C">
        <w:t>, ainsi que les per diem du consultant pendant sa visite sur le terrain</w:t>
      </w:r>
      <w:r w:rsidR="00D10A1F" w:rsidRPr="00280327">
        <w:t>.</w:t>
      </w:r>
    </w:p>
    <w:p w14:paraId="52921FC9" w14:textId="0BD31926" w:rsidR="007C65FC" w:rsidRDefault="007C65FC" w:rsidP="00051022">
      <w:pPr>
        <w:pStyle w:val="SOUS-TITREFUTURAV"/>
        <w:numPr>
          <w:ilvl w:val="0"/>
          <w:numId w:val="37"/>
        </w:numPr>
        <w:spacing w:before="120" w:beforeAutospacing="0" w:after="120" w:afterAutospacing="0"/>
        <w:contextualSpacing/>
      </w:pPr>
      <w:r>
        <w:t>candidature</w:t>
      </w:r>
    </w:p>
    <w:p w14:paraId="3591EA30" w14:textId="1B46A95F" w:rsidR="00864A2F" w:rsidRPr="00CC1895" w:rsidRDefault="00864A2F" w:rsidP="00051022">
      <w:pPr>
        <w:pStyle w:val="Paragraphedeliste"/>
        <w:numPr>
          <w:ilvl w:val="0"/>
          <w:numId w:val="43"/>
        </w:numPr>
        <w:tabs>
          <w:tab w:val="left" w:pos="2745"/>
        </w:tabs>
        <w:spacing w:before="120" w:after="120" w:line="264" w:lineRule="auto"/>
        <w:jc w:val="both"/>
        <w:rPr>
          <w:b/>
          <w:color w:val="706F6F" w:themeColor="accent3"/>
          <w:sz w:val="22"/>
        </w:rPr>
      </w:pPr>
      <w:r w:rsidRPr="00CC1895">
        <w:rPr>
          <w:b/>
          <w:color w:val="706F6F" w:themeColor="accent3"/>
          <w:sz w:val="22"/>
        </w:rPr>
        <w:t>PROFIL RECHERCHE</w:t>
      </w:r>
    </w:p>
    <w:p w14:paraId="5052DD4B" w14:textId="4936048C" w:rsidR="007C65FC" w:rsidRPr="00CC1895" w:rsidRDefault="007C65FC" w:rsidP="00051022">
      <w:pPr>
        <w:tabs>
          <w:tab w:val="left" w:pos="2745"/>
        </w:tabs>
        <w:spacing w:before="120" w:after="120" w:line="264" w:lineRule="auto"/>
        <w:contextualSpacing/>
        <w:jc w:val="both"/>
      </w:pPr>
      <w:r w:rsidRPr="00CC1895">
        <w:t xml:space="preserve">Formation et qualification : études supérieures en </w:t>
      </w:r>
      <w:r w:rsidR="00DE4586">
        <w:t>é</w:t>
      </w:r>
      <w:r w:rsidR="00905CCF">
        <w:t>conomie/</w:t>
      </w:r>
      <w:r w:rsidR="00DE4586">
        <w:t>évaluation/</w:t>
      </w:r>
      <w:r w:rsidRPr="00CC1895">
        <w:t>développement rural/agronomie</w:t>
      </w:r>
      <w:r w:rsidR="00BD5DCF">
        <w:t>– au moins Bac +4 ou équivalent</w:t>
      </w:r>
      <w:r w:rsidR="00C123F7" w:rsidRPr="00CC1895">
        <w:t>.</w:t>
      </w:r>
    </w:p>
    <w:p w14:paraId="4CDF1E17" w14:textId="77777777" w:rsidR="00C123F7" w:rsidRPr="00CC1895" w:rsidRDefault="007C65FC" w:rsidP="00051022">
      <w:pPr>
        <w:tabs>
          <w:tab w:val="left" w:pos="2745"/>
        </w:tabs>
        <w:spacing w:after="0" w:line="264" w:lineRule="auto"/>
        <w:contextualSpacing/>
        <w:jc w:val="both"/>
      </w:pPr>
      <w:r w:rsidRPr="00CC1895">
        <w:t>Expérience professionnelle générale :</w:t>
      </w:r>
    </w:p>
    <w:p w14:paraId="6BE5CE40" w14:textId="688A15C4" w:rsidR="007C65FC" w:rsidRPr="00CC1895" w:rsidRDefault="00BD5DCF" w:rsidP="00051022">
      <w:pPr>
        <w:pStyle w:val="Paragraphedeliste"/>
        <w:numPr>
          <w:ilvl w:val="0"/>
          <w:numId w:val="41"/>
        </w:numPr>
        <w:tabs>
          <w:tab w:val="left" w:pos="2745"/>
        </w:tabs>
        <w:spacing w:after="0" w:line="264" w:lineRule="auto"/>
        <w:jc w:val="both"/>
        <w:rPr>
          <w:sz w:val="22"/>
        </w:rPr>
      </w:pPr>
      <w:r>
        <w:rPr>
          <w:sz w:val="22"/>
        </w:rPr>
        <w:t>Au moins 3 ans en g</w:t>
      </w:r>
      <w:r w:rsidR="007C65FC" w:rsidRPr="00CC1895">
        <w:rPr>
          <w:sz w:val="22"/>
        </w:rPr>
        <w:t xml:space="preserve">estion de </w:t>
      </w:r>
      <w:r w:rsidR="00051642">
        <w:rPr>
          <w:sz w:val="22"/>
        </w:rPr>
        <w:t xml:space="preserve">projets ou </w:t>
      </w:r>
      <w:r w:rsidR="007C65FC" w:rsidRPr="00CC1895">
        <w:rPr>
          <w:sz w:val="22"/>
        </w:rPr>
        <w:t xml:space="preserve">programmes </w:t>
      </w:r>
      <w:r w:rsidR="00EB6C1A">
        <w:rPr>
          <w:sz w:val="22"/>
        </w:rPr>
        <w:t xml:space="preserve">humanitaires de réponse </w:t>
      </w:r>
      <w:r w:rsidR="00DE4586">
        <w:rPr>
          <w:sz w:val="22"/>
        </w:rPr>
        <w:t xml:space="preserve">à </w:t>
      </w:r>
      <w:r w:rsidR="002E0E57">
        <w:rPr>
          <w:sz w:val="22"/>
        </w:rPr>
        <w:t xml:space="preserve">l’urgence et/ou </w:t>
      </w:r>
      <w:r w:rsidR="00EB6C1A">
        <w:rPr>
          <w:sz w:val="22"/>
        </w:rPr>
        <w:t xml:space="preserve">de </w:t>
      </w:r>
      <w:r w:rsidR="007C65FC" w:rsidRPr="00CC1895">
        <w:rPr>
          <w:sz w:val="22"/>
        </w:rPr>
        <w:t>développement rural</w:t>
      </w:r>
    </w:p>
    <w:p w14:paraId="5CE64BAB" w14:textId="73B1B105" w:rsidR="007C65FC" w:rsidRPr="00CC1895" w:rsidRDefault="00BD5DCF" w:rsidP="00051022">
      <w:pPr>
        <w:pStyle w:val="Paragraphedeliste"/>
        <w:numPr>
          <w:ilvl w:val="0"/>
          <w:numId w:val="41"/>
        </w:numPr>
        <w:tabs>
          <w:tab w:val="left" w:pos="2745"/>
        </w:tabs>
        <w:spacing w:line="264" w:lineRule="auto"/>
        <w:jc w:val="both"/>
        <w:rPr>
          <w:sz w:val="22"/>
        </w:rPr>
      </w:pPr>
      <w:r>
        <w:rPr>
          <w:sz w:val="22"/>
        </w:rPr>
        <w:t>Au moins 3 ans en é</w:t>
      </w:r>
      <w:r w:rsidR="007C65FC" w:rsidRPr="00CC1895">
        <w:rPr>
          <w:sz w:val="22"/>
        </w:rPr>
        <w:t xml:space="preserve">valuation de </w:t>
      </w:r>
      <w:r w:rsidR="00E85D37">
        <w:rPr>
          <w:sz w:val="22"/>
        </w:rPr>
        <w:t xml:space="preserve">projets ou </w:t>
      </w:r>
      <w:r w:rsidR="007C65FC" w:rsidRPr="00CC1895">
        <w:rPr>
          <w:sz w:val="22"/>
        </w:rPr>
        <w:t>programmes</w:t>
      </w:r>
      <w:r w:rsidR="00D27FD5">
        <w:rPr>
          <w:sz w:val="22"/>
        </w:rPr>
        <w:t xml:space="preserve"> </w:t>
      </w:r>
      <w:r w:rsidR="00820FE2">
        <w:rPr>
          <w:sz w:val="22"/>
        </w:rPr>
        <w:t>humanitaires de réponse à l’urgence et/ou</w:t>
      </w:r>
      <w:r w:rsidR="007C65FC" w:rsidRPr="00CC1895">
        <w:rPr>
          <w:sz w:val="22"/>
        </w:rPr>
        <w:t xml:space="preserve"> de développement rural </w:t>
      </w:r>
    </w:p>
    <w:p w14:paraId="74D15659" w14:textId="2399C34E" w:rsidR="007C65FC" w:rsidRPr="00CC1895" w:rsidRDefault="007C65FC" w:rsidP="00051022">
      <w:pPr>
        <w:pStyle w:val="Paragraphedeliste"/>
        <w:numPr>
          <w:ilvl w:val="0"/>
          <w:numId w:val="41"/>
        </w:numPr>
        <w:tabs>
          <w:tab w:val="left" w:pos="2745"/>
        </w:tabs>
        <w:spacing w:line="264" w:lineRule="auto"/>
        <w:jc w:val="both"/>
        <w:rPr>
          <w:sz w:val="22"/>
        </w:rPr>
      </w:pPr>
      <w:r w:rsidRPr="00CC1895">
        <w:rPr>
          <w:sz w:val="22"/>
        </w:rPr>
        <w:t xml:space="preserve">Expertise prouvée d’évaluation de projet </w:t>
      </w:r>
    </w:p>
    <w:p w14:paraId="4A5428E6" w14:textId="77777777" w:rsidR="007C65FC" w:rsidRPr="00CC1895" w:rsidRDefault="007C65FC" w:rsidP="00051022">
      <w:pPr>
        <w:tabs>
          <w:tab w:val="left" w:pos="2745"/>
        </w:tabs>
        <w:spacing w:after="0" w:line="264" w:lineRule="auto"/>
        <w:contextualSpacing/>
        <w:jc w:val="both"/>
      </w:pPr>
      <w:r w:rsidRPr="00CC1895">
        <w:t>Expérience professionnelle spécifique</w:t>
      </w:r>
    </w:p>
    <w:p w14:paraId="6E366BCB" w14:textId="77777777" w:rsidR="007C65FC" w:rsidRPr="00CC1895" w:rsidRDefault="007C65FC" w:rsidP="00051022">
      <w:pPr>
        <w:pStyle w:val="Paragraphedeliste"/>
        <w:numPr>
          <w:ilvl w:val="0"/>
          <w:numId w:val="41"/>
        </w:numPr>
        <w:tabs>
          <w:tab w:val="left" w:pos="2745"/>
        </w:tabs>
        <w:spacing w:after="0" w:line="264" w:lineRule="auto"/>
        <w:jc w:val="both"/>
        <w:rPr>
          <w:sz w:val="22"/>
        </w:rPr>
      </w:pPr>
      <w:r w:rsidRPr="00CC1895">
        <w:rPr>
          <w:sz w:val="22"/>
        </w:rPr>
        <w:lastRenderedPageBreak/>
        <w:t>Connaissance de l’Afrique Centrale ; connaissance du contexte centrafricain est un atout fort</w:t>
      </w:r>
    </w:p>
    <w:p w14:paraId="5AE4FC96" w14:textId="0E614EB4" w:rsidR="007C65FC" w:rsidRDefault="007C65FC" w:rsidP="00051022">
      <w:pPr>
        <w:pStyle w:val="Paragraphedeliste"/>
        <w:numPr>
          <w:ilvl w:val="0"/>
          <w:numId w:val="41"/>
        </w:numPr>
        <w:tabs>
          <w:tab w:val="left" w:pos="2745"/>
        </w:tabs>
        <w:spacing w:after="0" w:line="264" w:lineRule="auto"/>
        <w:jc w:val="both"/>
        <w:rPr>
          <w:sz w:val="22"/>
        </w:rPr>
      </w:pPr>
      <w:r w:rsidRPr="00CC1895">
        <w:rPr>
          <w:sz w:val="22"/>
        </w:rPr>
        <w:t xml:space="preserve">Connaissance des domaines de </w:t>
      </w:r>
      <w:r w:rsidR="00F20AC9">
        <w:rPr>
          <w:sz w:val="22"/>
        </w:rPr>
        <w:t>m</w:t>
      </w:r>
      <w:r w:rsidR="00F20AC9" w:rsidRPr="00A240E5">
        <w:rPr>
          <w:sz w:val="22"/>
        </w:rPr>
        <w:t>é</w:t>
      </w:r>
      <w:r w:rsidR="00F20AC9">
        <w:rPr>
          <w:sz w:val="22"/>
        </w:rPr>
        <w:t xml:space="preserve">canismes de réponse rapide / sécurité alimentaire / </w:t>
      </w:r>
      <w:r w:rsidRPr="00CC1895">
        <w:rPr>
          <w:sz w:val="22"/>
        </w:rPr>
        <w:t>relance agricole / Caisse de résilience / Economie rurale</w:t>
      </w:r>
      <w:r w:rsidR="00432AF4">
        <w:rPr>
          <w:sz w:val="22"/>
        </w:rPr>
        <w:t xml:space="preserve"> / aide aux déplacées internes</w:t>
      </w:r>
    </w:p>
    <w:p w14:paraId="4C3B2127" w14:textId="4BB53588" w:rsidR="00BD5DCF" w:rsidRPr="00CC1895" w:rsidRDefault="00BD5DCF" w:rsidP="00051022">
      <w:pPr>
        <w:pStyle w:val="Paragraphedeliste"/>
        <w:numPr>
          <w:ilvl w:val="0"/>
          <w:numId w:val="41"/>
        </w:numPr>
        <w:tabs>
          <w:tab w:val="left" w:pos="2745"/>
        </w:tabs>
        <w:spacing w:after="0" w:line="264" w:lineRule="auto"/>
        <w:jc w:val="both"/>
        <w:rPr>
          <w:sz w:val="22"/>
        </w:rPr>
      </w:pPr>
      <w:r>
        <w:rPr>
          <w:sz w:val="22"/>
        </w:rPr>
        <w:t>Connaissance des dynamiques de marchés en Afrique centrale, expérience avérée en analyse des marchés ruraux</w:t>
      </w:r>
    </w:p>
    <w:p w14:paraId="6A50C32C" w14:textId="77777777" w:rsidR="004008B3" w:rsidRDefault="007C65FC" w:rsidP="00051022">
      <w:pPr>
        <w:pStyle w:val="Paragraphedeliste"/>
        <w:numPr>
          <w:ilvl w:val="0"/>
          <w:numId w:val="41"/>
        </w:numPr>
        <w:tabs>
          <w:tab w:val="left" w:pos="2745"/>
        </w:tabs>
        <w:spacing w:line="264" w:lineRule="auto"/>
        <w:jc w:val="both"/>
        <w:rPr>
          <w:sz w:val="22"/>
        </w:rPr>
      </w:pPr>
      <w:r w:rsidRPr="00CC1895">
        <w:rPr>
          <w:sz w:val="22"/>
        </w:rPr>
        <w:t>Connaissance des approches communautaires pour la mise en œuvre des projets</w:t>
      </w:r>
    </w:p>
    <w:p w14:paraId="583CF947" w14:textId="34769760" w:rsidR="007C65FC" w:rsidRPr="00CC1895" w:rsidRDefault="004008B3" w:rsidP="00051022">
      <w:pPr>
        <w:pStyle w:val="Paragraphedeliste"/>
        <w:numPr>
          <w:ilvl w:val="0"/>
          <w:numId w:val="41"/>
        </w:numPr>
        <w:tabs>
          <w:tab w:val="left" w:pos="2745"/>
        </w:tabs>
        <w:spacing w:line="264" w:lineRule="auto"/>
        <w:jc w:val="both"/>
        <w:rPr>
          <w:sz w:val="22"/>
        </w:rPr>
      </w:pPr>
      <w:r>
        <w:rPr>
          <w:sz w:val="22"/>
        </w:rPr>
        <w:t>Connaissance des projets de santé mentale et pratiques de soin</w:t>
      </w:r>
      <w:r w:rsidR="00432AF4">
        <w:rPr>
          <w:sz w:val="22"/>
        </w:rPr>
        <w:t xml:space="preserve"> est un atout</w:t>
      </w:r>
      <w:r w:rsidR="007C65FC" w:rsidRPr="00CC1895">
        <w:rPr>
          <w:sz w:val="22"/>
        </w:rPr>
        <w:t xml:space="preserve"> </w:t>
      </w:r>
    </w:p>
    <w:p w14:paraId="4E088670" w14:textId="77777777" w:rsidR="007C65FC" w:rsidRPr="00CC1895" w:rsidRDefault="007C65FC" w:rsidP="00051022">
      <w:pPr>
        <w:tabs>
          <w:tab w:val="left" w:pos="2745"/>
        </w:tabs>
        <w:spacing w:after="0" w:line="264" w:lineRule="auto"/>
        <w:jc w:val="both"/>
      </w:pPr>
      <w:r w:rsidRPr="00CC1895">
        <w:t>Qualités requises :</w:t>
      </w:r>
    </w:p>
    <w:p w14:paraId="77DA99FE" w14:textId="77777777" w:rsidR="007C65FC" w:rsidRPr="00CC1895" w:rsidRDefault="007C65FC" w:rsidP="00051022">
      <w:pPr>
        <w:pStyle w:val="Paragraphedeliste"/>
        <w:numPr>
          <w:ilvl w:val="0"/>
          <w:numId w:val="41"/>
        </w:numPr>
        <w:tabs>
          <w:tab w:val="left" w:pos="2745"/>
        </w:tabs>
        <w:spacing w:after="0" w:line="264" w:lineRule="auto"/>
        <w:jc w:val="both"/>
        <w:rPr>
          <w:sz w:val="22"/>
        </w:rPr>
      </w:pPr>
      <w:r w:rsidRPr="00CC1895">
        <w:rPr>
          <w:sz w:val="22"/>
        </w:rPr>
        <w:t>Avoir de très bonnes capacités analytiques et synthétiques</w:t>
      </w:r>
    </w:p>
    <w:p w14:paraId="57977164" w14:textId="77777777" w:rsidR="007C65FC" w:rsidRPr="00CC1895" w:rsidRDefault="007C65FC" w:rsidP="00051022">
      <w:pPr>
        <w:pStyle w:val="Paragraphedeliste"/>
        <w:numPr>
          <w:ilvl w:val="0"/>
          <w:numId w:val="41"/>
        </w:numPr>
        <w:tabs>
          <w:tab w:val="left" w:pos="2745"/>
        </w:tabs>
        <w:spacing w:after="0" w:line="264" w:lineRule="auto"/>
        <w:jc w:val="both"/>
        <w:rPr>
          <w:sz w:val="22"/>
        </w:rPr>
      </w:pPr>
      <w:r w:rsidRPr="00CC1895">
        <w:rPr>
          <w:sz w:val="22"/>
        </w:rPr>
        <w:t>Avoir de très bonnes capacités rédactionnelles</w:t>
      </w:r>
    </w:p>
    <w:p w14:paraId="037A0C91" w14:textId="77777777" w:rsidR="007C65FC" w:rsidRPr="00CC1895" w:rsidRDefault="007C65FC" w:rsidP="00051022">
      <w:pPr>
        <w:pStyle w:val="Paragraphedeliste"/>
        <w:numPr>
          <w:ilvl w:val="0"/>
          <w:numId w:val="41"/>
        </w:numPr>
        <w:tabs>
          <w:tab w:val="left" w:pos="2745"/>
        </w:tabs>
        <w:spacing w:after="0" w:line="264" w:lineRule="auto"/>
        <w:jc w:val="both"/>
        <w:rPr>
          <w:sz w:val="22"/>
        </w:rPr>
      </w:pPr>
      <w:r w:rsidRPr="00CC1895">
        <w:rPr>
          <w:sz w:val="22"/>
        </w:rPr>
        <w:t xml:space="preserve">Etre en bonne santé </w:t>
      </w:r>
    </w:p>
    <w:p w14:paraId="2F4F0EA5" w14:textId="77777777" w:rsidR="007C65FC" w:rsidRPr="00CC1895" w:rsidRDefault="007C65FC" w:rsidP="00051022">
      <w:pPr>
        <w:pStyle w:val="Paragraphedeliste"/>
        <w:numPr>
          <w:ilvl w:val="0"/>
          <w:numId w:val="41"/>
        </w:numPr>
        <w:tabs>
          <w:tab w:val="left" w:pos="2745"/>
        </w:tabs>
        <w:spacing w:after="0" w:line="264" w:lineRule="auto"/>
        <w:jc w:val="both"/>
        <w:rPr>
          <w:sz w:val="22"/>
        </w:rPr>
      </w:pPr>
      <w:r w:rsidRPr="00CC1895">
        <w:rPr>
          <w:sz w:val="22"/>
        </w:rPr>
        <w:t xml:space="preserve">Etre respectueux vis-à-vis des coutumes locales </w:t>
      </w:r>
    </w:p>
    <w:p w14:paraId="68CB31A0" w14:textId="77777777" w:rsidR="007C65FC" w:rsidRPr="00CC1895" w:rsidRDefault="007C65FC" w:rsidP="00051022">
      <w:pPr>
        <w:pStyle w:val="Paragraphedeliste"/>
        <w:numPr>
          <w:ilvl w:val="0"/>
          <w:numId w:val="41"/>
        </w:numPr>
        <w:tabs>
          <w:tab w:val="left" w:pos="2745"/>
        </w:tabs>
        <w:spacing w:line="264" w:lineRule="auto"/>
        <w:jc w:val="both"/>
        <w:rPr>
          <w:sz w:val="22"/>
        </w:rPr>
      </w:pPr>
      <w:r w:rsidRPr="00CC1895">
        <w:rPr>
          <w:sz w:val="22"/>
        </w:rPr>
        <w:t>Avoir un esprit ouvert et tolérant</w:t>
      </w:r>
    </w:p>
    <w:p w14:paraId="62978625" w14:textId="69B53BFC" w:rsidR="007C65FC" w:rsidRPr="00CC1895" w:rsidRDefault="007C65FC" w:rsidP="00051022">
      <w:pPr>
        <w:pStyle w:val="Paragraphedeliste"/>
        <w:numPr>
          <w:ilvl w:val="0"/>
          <w:numId w:val="41"/>
        </w:numPr>
        <w:tabs>
          <w:tab w:val="left" w:pos="2745"/>
        </w:tabs>
        <w:spacing w:line="264" w:lineRule="auto"/>
        <w:jc w:val="both"/>
        <w:rPr>
          <w:sz w:val="22"/>
        </w:rPr>
      </w:pPr>
      <w:r w:rsidRPr="00CC1895">
        <w:rPr>
          <w:sz w:val="22"/>
        </w:rPr>
        <w:t>Etre prêt à évoluer et travailler dans des conditions sécuritaires volatiles</w:t>
      </w:r>
    </w:p>
    <w:p w14:paraId="7036D9F5" w14:textId="03BFA012" w:rsidR="007C65FC" w:rsidRPr="00CC1895" w:rsidRDefault="007C65FC" w:rsidP="00051022">
      <w:pPr>
        <w:tabs>
          <w:tab w:val="left" w:pos="2745"/>
        </w:tabs>
        <w:spacing w:line="264" w:lineRule="auto"/>
        <w:jc w:val="both"/>
      </w:pPr>
      <w:r w:rsidRPr="00CC1895">
        <w:t>Langues : français, maitrise du sango est un atout</w:t>
      </w:r>
    </w:p>
    <w:p w14:paraId="1A48DEA5" w14:textId="45E64C4F" w:rsidR="007C65FC" w:rsidRPr="00CC1895" w:rsidRDefault="00864A2F" w:rsidP="00051022">
      <w:pPr>
        <w:pStyle w:val="Paragraphedeliste"/>
        <w:numPr>
          <w:ilvl w:val="0"/>
          <w:numId w:val="43"/>
        </w:numPr>
        <w:tabs>
          <w:tab w:val="left" w:pos="2745"/>
        </w:tabs>
        <w:spacing w:line="264" w:lineRule="auto"/>
        <w:jc w:val="both"/>
        <w:rPr>
          <w:b/>
          <w:color w:val="706F6F" w:themeColor="accent3"/>
          <w:sz w:val="22"/>
        </w:rPr>
      </w:pPr>
      <w:r w:rsidRPr="00CC1895">
        <w:rPr>
          <w:b/>
          <w:color w:val="706F6F" w:themeColor="accent3"/>
          <w:sz w:val="22"/>
        </w:rPr>
        <w:t>PROCEDURE DE CANDIDATURE</w:t>
      </w:r>
    </w:p>
    <w:p w14:paraId="68C8EACB" w14:textId="02ABF7AA" w:rsidR="007C65FC" w:rsidRPr="00CC1895" w:rsidRDefault="007C65FC" w:rsidP="00051022">
      <w:pPr>
        <w:tabs>
          <w:tab w:val="left" w:pos="2745"/>
        </w:tabs>
        <w:spacing w:line="264" w:lineRule="auto"/>
        <w:jc w:val="both"/>
      </w:pPr>
      <w:r w:rsidRPr="00CC1895">
        <w:t>Les personnes intéressées devront présenter:</w:t>
      </w:r>
    </w:p>
    <w:p w14:paraId="7EE45691" w14:textId="1A1654FC" w:rsidR="007C65FC" w:rsidRPr="00CC1895" w:rsidRDefault="007C65FC" w:rsidP="00051022">
      <w:pPr>
        <w:tabs>
          <w:tab w:val="left" w:pos="2745"/>
        </w:tabs>
        <w:spacing w:line="264" w:lineRule="auto"/>
        <w:jc w:val="both"/>
      </w:pPr>
      <w:r w:rsidRPr="00CC1895">
        <w:t>Une offre technique comprenant :</w:t>
      </w:r>
    </w:p>
    <w:p w14:paraId="432FACE5" w14:textId="7C5693AF" w:rsidR="007C65FC" w:rsidRPr="00CC1895" w:rsidRDefault="007C65FC" w:rsidP="00051022">
      <w:pPr>
        <w:pStyle w:val="Paragraphedeliste"/>
        <w:numPr>
          <w:ilvl w:val="0"/>
          <w:numId w:val="41"/>
        </w:numPr>
        <w:tabs>
          <w:tab w:val="left" w:pos="2745"/>
        </w:tabs>
        <w:spacing w:line="264" w:lineRule="auto"/>
        <w:jc w:val="both"/>
        <w:rPr>
          <w:sz w:val="22"/>
        </w:rPr>
      </w:pPr>
      <w:r w:rsidRPr="00CC1895">
        <w:rPr>
          <w:sz w:val="22"/>
        </w:rPr>
        <w:t xml:space="preserve">La compréhension des enjeux de l’étude et des </w:t>
      </w:r>
      <w:r w:rsidR="00C123F7" w:rsidRPr="00CC1895">
        <w:rPr>
          <w:sz w:val="22"/>
        </w:rPr>
        <w:t>TDR</w:t>
      </w:r>
      <w:r w:rsidRPr="00CC1895">
        <w:rPr>
          <w:sz w:val="22"/>
        </w:rPr>
        <w:t xml:space="preserve"> : développement d’une problématique et formulation de questions auxquelles l’offre propose de répondre</w:t>
      </w:r>
    </w:p>
    <w:p w14:paraId="672086D6" w14:textId="77777777" w:rsidR="007C65FC" w:rsidRPr="00CC1895" w:rsidRDefault="007C65FC" w:rsidP="00051022">
      <w:pPr>
        <w:pStyle w:val="Paragraphedeliste"/>
        <w:numPr>
          <w:ilvl w:val="0"/>
          <w:numId w:val="41"/>
        </w:numPr>
        <w:tabs>
          <w:tab w:val="left" w:pos="2745"/>
        </w:tabs>
        <w:spacing w:line="264" w:lineRule="auto"/>
        <w:jc w:val="both"/>
        <w:rPr>
          <w:sz w:val="22"/>
        </w:rPr>
      </w:pPr>
      <w:r w:rsidRPr="00CC1895">
        <w:rPr>
          <w:sz w:val="22"/>
        </w:rPr>
        <w:t xml:space="preserve">La méthodologie et outils proposées </w:t>
      </w:r>
    </w:p>
    <w:p w14:paraId="5D6B469A" w14:textId="77777777" w:rsidR="007A0750" w:rsidRPr="00CC1895" w:rsidRDefault="007C65FC" w:rsidP="00051022">
      <w:pPr>
        <w:pStyle w:val="Paragraphedeliste"/>
        <w:numPr>
          <w:ilvl w:val="0"/>
          <w:numId w:val="41"/>
        </w:numPr>
        <w:tabs>
          <w:tab w:val="left" w:pos="2745"/>
        </w:tabs>
        <w:spacing w:line="264" w:lineRule="auto"/>
        <w:jc w:val="both"/>
        <w:rPr>
          <w:sz w:val="22"/>
        </w:rPr>
      </w:pPr>
      <w:r w:rsidRPr="00CC1895">
        <w:rPr>
          <w:sz w:val="22"/>
        </w:rPr>
        <w:t>Le chronogramme présentant les détails pour la réalisation de chacune des phases d’évaluation. Le planning proposé devra inclure un temps de briefing et de débriefing sur la mission, et au siège dans la mesure du possible.</w:t>
      </w:r>
    </w:p>
    <w:p w14:paraId="74E1C7A3" w14:textId="42B15C3D" w:rsidR="007A0750" w:rsidRPr="00CC1895" w:rsidRDefault="007C65FC" w:rsidP="00051022">
      <w:pPr>
        <w:pStyle w:val="Paragraphedeliste"/>
        <w:numPr>
          <w:ilvl w:val="0"/>
          <w:numId w:val="41"/>
        </w:numPr>
        <w:tabs>
          <w:tab w:val="left" w:pos="2745"/>
        </w:tabs>
        <w:spacing w:line="264" w:lineRule="auto"/>
        <w:jc w:val="both"/>
        <w:rPr>
          <w:sz w:val="22"/>
        </w:rPr>
      </w:pPr>
      <w:r w:rsidRPr="00CC1895">
        <w:rPr>
          <w:sz w:val="22"/>
        </w:rPr>
        <w:t>Une offre financière comprenant un budget détaillé par rubriques (honoraires, autres coûts, billets d’avion…) en détaillant ce qui est inclus dans l’offre et/ou ce qui sera à la charge d</w:t>
      </w:r>
      <w:r w:rsidR="00762F46" w:rsidRPr="00CC1895">
        <w:rPr>
          <w:sz w:val="22"/>
        </w:rPr>
        <w:t>’Action contre la Faim</w:t>
      </w:r>
      <w:r w:rsidR="0031607C" w:rsidRPr="00CC1895">
        <w:rPr>
          <w:sz w:val="22"/>
        </w:rPr>
        <w:t>.</w:t>
      </w:r>
    </w:p>
    <w:p w14:paraId="34FD2F19" w14:textId="77777777" w:rsidR="007A0750" w:rsidRPr="00CC1895" w:rsidRDefault="007C65FC" w:rsidP="00051022">
      <w:pPr>
        <w:pStyle w:val="Paragraphedeliste"/>
        <w:numPr>
          <w:ilvl w:val="0"/>
          <w:numId w:val="41"/>
        </w:numPr>
        <w:tabs>
          <w:tab w:val="left" w:pos="2745"/>
        </w:tabs>
        <w:spacing w:line="264" w:lineRule="auto"/>
        <w:jc w:val="both"/>
        <w:rPr>
          <w:sz w:val="22"/>
        </w:rPr>
      </w:pPr>
      <w:r w:rsidRPr="00CC1895">
        <w:rPr>
          <w:sz w:val="22"/>
        </w:rPr>
        <w:t>Un CV actualisé</w:t>
      </w:r>
    </w:p>
    <w:p w14:paraId="092EFDF4" w14:textId="77777777" w:rsidR="007A0750" w:rsidRPr="00CC1895" w:rsidRDefault="007C65FC" w:rsidP="00051022">
      <w:pPr>
        <w:pStyle w:val="Paragraphedeliste"/>
        <w:numPr>
          <w:ilvl w:val="0"/>
          <w:numId w:val="41"/>
        </w:numPr>
        <w:tabs>
          <w:tab w:val="left" w:pos="2745"/>
        </w:tabs>
        <w:spacing w:line="264" w:lineRule="auto"/>
        <w:jc w:val="both"/>
        <w:rPr>
          <w:sz w:val="22"/>
        </w:rPr>
      </w:pPr>
      <w:r w:rsidRPr="00CC1895">
        <w:rPr>
          <w:sz w:val="22"/>
        </w:rPr>
        <w:t>Un exemple d’études similaires</w:t>
      </w:r>
    </w:p>
    <w:p w14:paraId="4B63939D" w14:textId="77777777" w:rsidR="007A0750" w:rsidRPr="00CC1895" w:rsidRDefault="007C65FC" w:rsidP="00051022">
      <w:pPr>
        <w:pStyle w:val="Paragraphedeliste"/>
        <w:numPr>
          <w:ilvl w:val="0"/>
          <w:numId w:val="41"/>
        </w:numPr>
        <w:tabs>
          <w:tab w:val="left" w:pos="2745"/>
        </w:tabs>
        <w:spacing w:line="264" w:lineRule="auto"/>
        <w:jc w:val="both"/>
        <w:rPr>
          <w:sz w:val="22"/>
        </w:rPr>
      </w:pPr>
      <w:r w:rsidRPr="00CC1895">
        <w:rPr>
          <w:sz w:val="22"/>
        </w:rPr>
        <w:t>Références</w:t>
      </w:r>
    </w:p>
    <w:p w14:paraId="7127105F" w14:textId="23FA10CF" w:rsidR="007C65FC" w:rsidRPr="00CC1895" w:rsidRDefault="007C65FC" w:rsidP="00BB34A1">
      <w:pPr>
        <w:pStyle w:val="Paragraphedeliste"/>
        <w:numPr>
          <w:ilvl w:val="0"/>
          <w:numId w:val="41"/>
        </w:numPr>
        <w:tabs>
          <w:tab w:val="left" w:pos="2745"/>
        </w:tabs>
        <w:spacing w:line="264" w:lineRule="auto"/>
        <w:jc w:val="both"/>
        <w:rPr>
          <w:sz w:val="22"/>
        </w:rPr>
      </w:pPr>
      <w:r w:rsidRPr="00CC1895">
        <w:rPr>
          <w:sz w:val="22"/>
        </w:rPr>
        <w:t xml:space="preserve">Un document attestant du statut juridique ou administratif du consultant/du cabinet (enregistrement au registre du commerce, extrait K-Bis, document d’identification fiscale…suivant le pays de rattachement) </w:t>
      </w:r>
    </w:p>
    <w:p w14:paraId="1BCADC3A" w14:textId="3AA24FD0" w:rsidR="007C65FC" w:rsidRPr="005328D9" w:rsidRDefault="001171BD" w:rsidP="00BB34A1">
      <w:pPr>
        <w:tabs>
          <w:tab w:val="left" w:pos="2745"/>
        </w:tabs>
        <w:spacing w:line="264" w:lineRule="auto"/>
        <w:jc w:val="both"/>
        <w:rPr>
          <w:b/>
        </w:rPr>
      </w:pPr>
      <w:r w:rsidRPr="00CC1895">
        <w:t xml:space="preserve">Offre à soumettre au plus tard </w:t>
      </w:r>
      <w:r w:rsidRPr="00884A0E">
        <w:t xml:space="preserve">le </w:t>
      </w:r>
      <w:r w:rsidR="00023650">
        <w:t>10</w:t>
      </w:r>
      <w:r w:rsidR="00884A0E" w:rsidRPr="00884A0E">
        <w:t>/03/2021</w:t>
      </w:r>
      <w:r w:rsidR="007A0750" w:rsidRPr="00CC1895">
        <w:t xml:space="preserve"> </w:t>
      </w:r>
      <w:r w:rsidRPr="00CC1895">
        <w:t xml:space="preserve">à l’ensemble des contacts suivants : </w:t>
      </w:r>
      <w:r w:rsidRPr="005328D9">
        <w:rPr>
          <w:b/>
        </w:rPr>
        <w:t xml:space="preserve">mvaxelaire@actioncontrelafaim.org, </w:t>
      </w:r>
      <w:r w:rsidR="00340653" w:rsidRPr="005328D9">
        <w:rPr>
          <w:b/>
        </w:rPr>
        <w:t>adpprog@cf-actioncontrelafaim.org</w:t>
      </w:r>
      <w:r w:rsidRPr="005328D9">
        <w:rPr>
          <w:b/>
        </w:rPr>
        <w:t>, logco@cf-actioncontrelafaim.org</w:t>
      </w:r>
    </w:p>
    <w:p w14:paraId="0C56FACC" w14:textId="2CD6AF31" w:rsidR="00A32E74" w:rsidRDefault="00A32E74" w:rsidP="00051022">
      <w:pPr>
        <w:pStyle w:val="SOUS-TITREFUTURAV"/>
        <w:numPr>
          <w:ilvl w:val="0"/>
          <w:numId w:val="37"/>
        </w:numPr>
      </w:pPr>
      <w:r>
        <w:t xml:space="preserve">Document de </w:t>
      </w:r>
      <w:r w:rsidR="007C65FC">
        <w:t>référence</w:t>
      </w:r>
    </w:p>
    <w:p w14:paraId="59AE693B" w14:textId="77777777" w:rsidR="007C65FC" w:rsidRPr="00C86FEC" w:rsidRDefault="00A32E74" w:rsidP="00051022">
      <w:pPr>
        <w:tabs>
          <w:tab w:val="left" w:pos="2745"/>
        </w:tabs>
        <w:spacing w:line="264" w:lineRule="auto"/>
        <w:jc w:val="both"/>
      </w:pPr>
      <w:r w:rsidRPr="00C86FEC">
        <w:t xml:space="preserve">Envoyés pour la préparation de l’offre : </w:t>
      </w:r>
    </w:p>
    <w:p w14:paraId="6A52127E" w14:textId="77777777" w:rsidR="007C65FC" w:rsidRPr="00C86FEC" w:rsidRDefault="00A32E74" w:rsidP="00051022">
      <w:pPr>
        <w:pStyle w:val="Paragraphedeliste"/>
        <w:numPr>
          <w:ilvl w:val="0"/>
          <w:numId w:val="41"/>
        </w:numPr>
        <w:tabs>
          <w:tab w:val="left" w:pos="2745"/>
        </w:tabs>
        <w:spacing w:line="264" w:lineRule="auto"/>
        <w:jc w:val="both"/>
        <w:rPr>
          <w:sz w:val="22"/>
        </w:rPr>
      </w:pPr>
      <w:r w:rsidRPr="00C86FEC">
        <w:rPr>
          <w:sz w:val="22"/>
        </w:rPr>
        <w:t>Proposition de projet et Cadre logique</w:t>
      </w:r>
    </w:p>
    <w:p w14:paraId="67AC0275" w14:textId="77777777" w:rsidR="007C65FC" w:rsidRPr="00C86FEC" w:rsidRDefault="00A32E74" w:rsidP="00051022">
      <w:pPr>
        <w:pStyle w:val="Paragraphedeliste"/>
        <w:numPr>
          <w:ilvl w:val="0"/>
          <w:numId w:val="41"/>
        </w:numPr>
        <w:tabs>
          <w:tab w:val="left" w:pos="2745"/>
        </w:tabs>
        <w:spacing w:line="264" w:lineRule="auto"/>
        <w:jc w:val="both"/>
        <w:rPr>
          <w:sz w:val="22"/>
        </w:rPr>
      </w:pPr>
      <w:r w:rsidRPr="00C86FEC">
        <w:rPr>
          <w:sz w:val="22"/>
        </w:rPr>
        <w:lastRenderedPageBreak/>
        <w:t xml:space="preserve">Documents du projet (rapports d’activités des partenaires, compte rendu réunion de suivi, etc.) </w:t>
      </w:r>
    </w:p>
    <w:p w14:paraId="3FCD22B2" w14:textId="1475C704" w:rsidR="00A32E74" w:rsidRPr="00C86FEC" w:rsidRDefault="007C65FC" w:rsidP="00051022">
      <w:pPr>
        <w:pStyle w:val="Paragraphedeliste"/>
        <w:numPr>
          <w:ilvl w:val="0"/>
          <w:numId w:val="41"/>
        </w:numPr>
        <w:tabs>
          <w:tab w:val="left" w:pos="2745"/>
        </w:tabs>
        <w:spacing w:line="264" w:lineRule="auto"/>
        <w:jc w:val="both"/>
        <w:rPr>
          <w:sz w:val="22"/>
        </w:rPr>
      </w:pPr>
      <w:r w:rsidRPr="00C86FEC">
        <w:rPr>
          <w:sz w:val="22"/>
        </w:rPr>
        <w:t>E</w:t>
      </w:r>
      <w:r w:rsidR="00A32E74" w:rsidRPr="00C86FEC">
        <w:rPr>
          <w:sz w:val="22"/>
        </w:rPr>
        <w:t xml:space="preserve">tudes techniques ou thématique </w:t>
      </w:r>
    </w:p>
    <w:sectPr w:rsidR="00A32E74" w:rsidRPr="00C86FEC" w:rsidSect="00D1260E">
      <w:headerReference w:type="default" r:id="rId11"/>
      <w:footerReference w:type="default" r:id="rId12"/>
      <w:pgSz w:w="11906" w:h="16838"/>
      <w:pgMar w:top="1361" w:right="1418" w:bottom="1361"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813F3" w14:textId="77777777" w:rsidR="00894937" w:rsidRDefault="00894937" w:rsidP="00E96B8A">
      <w:pPr>
        <w:spacing w:after="0" w:line="240" w:lineRule="auto"/>
      </w:pPr>
      <w:r>
        <w:separator/>
      </w:r>
    </w:p>
  </w:endnote>
  <w:endnote w:type="continuationSeparator" w:id="0">
    <w:p w14:paraId="138211E7" w14:textId="77777777" w:rsidR="00894937" w:rsidRDefault="00894937" w:rsidP="00E9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altName w:val="Calibri"/>
    <w:panose1 w:val="020F0502020204030203"/>
    <w:charset w:val="00"/>
    <w:family w:val="swiss"/>
    <w:pitch w:val="variable"/>
    <w:sig w:usb0="E10002FF" w:usb1="5000ECFF" w:usb2="00000021" w:usb3="00000000" w:csb0="0000019F" w:csb1="00000000"/>
  </w:font>
  <w:font w:name="Lato">
    <w:altName w:val="Arial"/>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LT Pro Book">
    <w:altName w:val="Times New Roman"/>
    <w:charset w:val="00"/>
    <w:family w:val="swiss"/>
    <w:pitch w:val="variable"/>
    <w:sig w:usb0="00000001" w:usb1="5000204A" w:usb2="00000000" w:usb3="00000000" w:csb0="0000009B" w:csb1="00000000"/>
  </w:font>
  <w:font w:name="Futura LT Pro Medium Cond">
    <w:altName w:val="Times New Roman"/>
    <w:charset w:val="00"/>
    <w:family w:val="swiss"/>
    <w:pitch w:val="variable"/>
    <w:sig w:usb0="00000001" w:usb1="5000204A" w:usb2="00000000" w:usb3="00000000" w:csb0="0000009B" w:csb1="00000000"/>
  </w:font>
  <w:font w:name="Lato Heavy">
    <w:panose1 w:val="020F0502020204030203"/>
    <w:charset w:val="00"/>
    <w:family w:val="swiss"/>
    <w:pitch w:val="variable"/>
    <w:sig w:usb0="E10002FF" w:usb1="5000ECFF" w:usb2="00000021" w:usb3="00000000" w:csb0="0000019F" w:csb1="00000000"/>
  </w:font>
  <w:font w:name="Lato Semibold">
    <w:altName w:val="Arial"/>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440151"/>
      <w:docPartObj>
        <w:docPartGallery w:val="Page Numbers (Bottom of Page)"/>
        <w:docPartUnique/>
      </w:docPartObj>
    </w:sdtPr>
    <w:sdtEndPr/>
    <w:sdtContent>
      <w:p w14:paraId="56D2CE95" w14:textId="685D5D50" w:rsidR="001171BD" w:rsidRDefault="001171BD" w:rsidP="001171BD">
        <w:pPr>
          <w:pStyle w:val="Pieddepage"/>
          <w:jc w:val="center"/>
        </w:pPr>
        <w:r>
          <w:fldChar w:fldCharType="begin"/>
        </w:r>
        <w:r>
          <w:instrText>PAGE   \* MERGEFORMAT</w:instrText>
        </w:r>
        <w:r>
          <w:fldChar w:fldCharType="separate"/>
        </w:r>
        <w:r w:rsidR="00993431">
          <w:rPr>
            <w:noProof/>
          </w:rPr>
          <w:t>1</w:t>
        </w:r>
        <w:r>
          <w:fldChar w:fldCharType="end"/>
        </w:r>
        <w:r w:rsidR="00D72005">
          <w:t>/</w:t>
        </w:r>
        <w:r w:rsidR="00A72803">
          <w:t>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3190" w14:textId="77777777" w:rsidR="00894937" w:rsidRDefault="00894937" w:rsidP="00E96B8A">
      <w:pPr>
        <w:spacing w:after="0" w:line="240" w:lineRule="auto"/>
      </w:pPr>
      <w:r>
        <w:separator/>
      </w:r>
    </w:p>
  </w:footnote>
  <w:footnote w:type="continuationSeparator" w:id="0">
    <w:p w14:paraId="61061ACB" w14:textId="77777777" w:rsidR="00894937" w:rsidRDefault="00894937" w:rsidP="00E96B8A">
      <w:pPr>
        <w:spacing w:after="0" w:line="240" w:lineRule="auto"/>
      </w:pPr>
      <w:r>
        <w:continuationSeparator/>
      </w:r>
    </w:p>
  </w:footnote>
  <w:footnote w:id="1">
    <w:p w14:paraId="3E346595" w14:textId="3B716C60" w:rsidR="00195370" w:rsidRPr="00993431" w:rsidRDefault="00195370" w:rsidP="00195370">
      <w:pPr>
        <w:pStyle w:val="Notedebasdepage"/>
        <w:jc w:val="both"/>
        <w:rPr>
          <w:sz w:val="18"/>
        </w:rPr>
      </w:pPr>
      <w:r w:rsidRPr="00195370">
        <w:rPr>
          <w:rStyle w:val="Appelnotedebasdep"/>
          <w:sz w:val="18"/>
        </w:rPr>
        <w:footnoteRef/>
      </w:r>
      <w:r w:rsidRPr="00195370">
        <w:rPr>
          <w:sz w:val="18"/>
        </w:rPr>
        <w:t xml:space="preserve"> Idéalement </w:t>
      </w:r>
      <w:r>
        <w:rPr>
          <w:sz w:val="18"/>
        </w:rPr>
        <w:t xml:space="preserve">les </w:t>
      </w:r>
      <w:r w:rsidRPr="00195370">
        <w:rPr>
          <w:sz w:val="18"/>
        </w:rPr>
        <w:t>déplacement</w:t>
      </w:r>
      <w:r>
        <w:rPr>
          <w:sz w:val="18"/>
        </w:rPr>
        <w:t>s</w:t>
      </w:r>
      <w:r w:rsidRPr="00195370">
        <w:rPr>
          <w:sz w:val="18"/>
        </w:rPr>
        <w:t xml:space="preserve"> entre les bases</w:t>
      </w:r>
      <w:r>
        <w:rPr>
          <w:sz w:val="18"/>
        </w:rPr>
        <w:t xml:space="preserve"> seront effectués</w:t>
      </w:r>
      <w:r w:rsidRPr="00195370">
        <w:rPr>
          <w:sz w:val="18"/>
        </w:rPr>
        <w:t xml:space="preserve"> en voiture pour évaluer l’état des routes et les options de marché sur les villages </w:t>
      </w:r>
      <w:r>
        <w:rPr>
          <w:sz w:val="18"/>
        </w:rPr>
        <w:t xml:space="preserve">traversés, ce qui apporterait un </w:t>
      </w:r>
      <w:r w:rsidRPr="00195370">
        <w:rPr>
          <w:sz w:val="18"/>
        </w:rPr>
        <w:t xml:space="preserve">réel plus à la compréhension du système de marché de la zone (selon </w:t>
      </w:r>
      <w:r w:rsidR="00E160BF">
        <w:rPr>
          <w:sz w:val="18"/>
        </w:rPr>
        <w:t xml:space="preserve">les </w:t>
      </w:r>
      <w:r w:rsidRPr="00195370">
        <w:rPr>
          <w:sz w:val="18"/>
        </w:rPr>
        <w:t>règle</w:t>
      </w:r>
      <w:r w:rsidR="00E160BF">
        <w:rPr>
          <w:sz w:val="18"/>
        </w:rPr>
        <w:t>s</w:t>
      </w:r>
      <w:r w:rsidRPr="00195370">
        <w:rPr>
          <w:sz w:val="18"/>
        </w:rPr>
        <w:t xml:space="preserve"> sécuritaire</w:t>
      </w:r>
      <w:r w:rsidR="00E160BF">
        <w:rPr>
          <w:sz w:val="18"/>
        </w:rPr>
        <w:t>s</w:t>
      </w:r>
      <w:r w:rsidRPr="00195370">
        <w:rPr>
          <w:sz w:val="18"/>
        </w:rPr>
        <w:t xml:space="preserve"> et</w:t>
      </w:r>
      <w:r w:rsidR="00E160BF">
        <w:rPr>
          <w:sz w:val="18"/>
        </w:rPr>
        <w:t xml:space="preserve"> la disponibilité des</w:t>
      </w:r>
      <w:r w:rsidRPr="00195370">
        <w:rPr>
          <w:sz w:val="18"/>
        </w:rPr>
        <w:t xml:space="preserve"> véhicule</w:t>
      </w:r>
      <w:r w:rsidR="00E160BF">
        <w:rPr>
          <w:sz w:val="18"/>
        </w:rPr>
        <w:t>s</w:t>
      </w:r>
      <w:r w:rsidRPr="00195370">
        <w:rPr>
          <w:sz w:val="18"/>
        </w:rPr>
        <w:t>).</w:t>
      </w:r>
      <w:r w:rsidR="00993431">
        <w:rPr>
          <w:sz w:val="18"/>
        </w:rPr>
        <w:t xml:space="preserve"> En cas de réservation de vol intérieur,</w:t>
      </w:r>
      <w:r w:rsidR="00993431" w:rsidRPr="00993431">
        <w:rPr>
          <w:sz w:val="18"/>
        </w:rPr>
        <w:t xml:space="preserve"> ACF se propose de s’occuper de la réservation du billet auprès d’UNHAS et de remettre au consultant les ordres de missions nécessaires à son voyage. Le coût de la réservation sera déduit du paiement de </w:t>
      </w:r>
      <w:r w:rsidR="00993431">
        <w:rPr>
          <w:sz w:val="18"/>
        </w:rPr>
        <w:t>la prestation au consultant.</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E7A84" w14:textId="18E47D09" w:rsidR="00D66B4D" w:rsidRDefault="00D66B4D" w:rsidP="00D1260E">
    <w:pPr>
      <w:pStyle w:val="En-tte"/>
      <w:tabs>
        <w:tab w:val="clear" w:pos="4536"/>
        <w:tab w:val="clear" w:pos="9072"/>
        <w:tab w:val="left" w:pos="4485"/>
      </w:tabs>
    </w:pPr>
    <w:r>
      <w:rPr>
        <w:noProof/>
        <w:lang w:eastAsia="fr-FR"/>
      </w:rPr>
      <w:drawing>
        <wp:inline distT="0" distB="0" distL="0" distR="0" wp14:anchorId="109D6F28" wp14:editId="02BDFD71">
          <wp:extent cx="933450" cy="582908"/>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dZ_Uni_Office_Farbe_fra.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760" cy="586848"/>
                  </a:xfrm>
                  <a:prstGeom prst="rect">
                    <a:avLst/>
                  </a:prstGeom>
                </pic:spPr>
              </pic:pic>
            </a:graphicData>
          </a:graphic>
        </wp:inline>
      </w:drawing>
    </w:r>
  </w:p>
  <w:p w14:paraId="45F640AE" w14:textId="2EF1E427" w:rsidR="008459AF" w:rsidRDefault="00D1260E" w:rsidP="00D1260E">
    <w:pPr>
      <w:pStyle w:val="En-tte"/>
      <w:tabs>
        <w:tab w:val="clear" w:pos="4536"/>
        <w:tab w:val="clear" w:pos="9072"/>
        <w:tab w:val="left" w:pos="4485"/>
      </w:tabs>
    </w:pPr>
    <w:r>
      <w:rPr>
        <w:noProof/>
        <w:lang w:eastAsia="fr-FR"/>
      </w:rPr>
      <w:drawing>
        <wp:anchor distT="0" distB="0" distL="114300" distR="114300" simplePos="0" relativeHeight="251658240" behindDoc="1" locked="0" layoutInCell="1" allowOverlap="1" wp14:anchorId="339F8EDC" wp14:editId="36E100AA">
          <wp:simplePos x="0" y="0"/>
          <wp:positionH relativeFrom="column">
            <wp:posOffset>-119380</wp:posOffset>
          </wp:positionH>
          <wp:positionV relativeFrom="page">
            <wp:posOffset>190500</wp:posOffset>
          </wp:positionV>
          <wp:extent cx="1127125" cy="723900"/>
          <wp:effectExtent l="0" t="0" r="0" b="0"/>
          <wp:wrapTight wrapText="bothSides">
            <wp:wrapPolygon edited="0">
              <wp:start x="2555" y="0"/>
              <wp:lineTo x="0" y="3411"/>
              <wp:lineTo x="0" y="6253"/>
              <wp:lineTo x="2190" y="9663"/>
              <wp:lineTo x="365" y="14211"/>
              <wp:lineTo x="365" y="18758"/>
              <wp:lineTo x="1460" y="21032"/>
              <wp:lineTo x="5476" y="21032"/>
              <wp:lineTo x="21174" y="19326"/>
              <wp:lineTo x="21174" y="4547"/>
              <wp:lineTo x="4381" y="0"/>
              <wp:lineTo x="2555"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_Col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7125" cy="7239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6C7"/>
    <w:multiLevelType w:val="hybridMultilevel"/>
    <w:tmpl w:val="D20235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2C28BB"/>
    <w:multiLevelType w:val="hybridMultilevel"/>
    <w:tmpl w:val="ECE22F38"/>
    <w:lvl w:ilvl="0" w:tplc="1158C4D0">
      <w:start w:val="1"/>
      <w:numFmt w:val="bullet"/>
      <w:lvlText w:val="-"/>
      <w:lvlJc w:val="left"/>
      <w:pPr>
        <w:ind w:left="720" w:hanging="360"/>
      </w:pPr>
      <w:rPr>
        <w:rFonts w:ascii="Lato Medium" w:eastAsiaTheme="minorHAnsi" w:hAnsi="Lato Medium" w:cs="Lat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4F4C5E"/>
    <w:multiLevelType w:val="hybridMultilevel"/>
    <w:tmpl w:val="D854CF96"/>
    <w:lvl w:ilvl="0" w:tplc="040C0003">
      <w:start w:val="1"/>
      <w:numFmt w:val="bullet"/>
      <w:lvlText w:val="o"/>
      <w:lvlJc w:val="left"/>
      <w:pPr>
        <w:ind w:left="1446" w:hanging="360"/>
      </w:pPr>
      <w:rPr>
        <w:rFonts w:ascii="Courier New" w:hAnsi="Courier New" w:cs="Courier New" w:hint="default"/>
      </w:rPr>
    </w:lvl>
    <w:lvl w:ilvl="1" w:tplc="040C0003" w:tentative="1">
      <w:start w:val="1"/>
      <w:numFmt w:val="bullet"/>
      <w:lvlText w:val="o"/>
      <w:lvlJc w:val="left"/>
      <w:pPr>
        <w:ind w:left="2166" w:hanging="360"/>
      </w:pPr>
      <w:rPr>
        <w:rFonts w:ascii="Courier New" w:hAnsi="Courier New" w:cs="Courier New" w:hint="default"/>
      </w:rPr>
    </w:lvl>
    <w:lvl w:ilvl="2" w:tplc="040C0005" w:tentative="1">
      <w:start w:val="1"/>
      <w:numFmt w:val="bullet"/>
      <w:lvlText w:val=""/>
      <w:lvlJc w:val="left"/>
      <w:pPr>
        <w:ind w:left="2886" w:hanging="360"/>
      </w:pPr>
      <w:rPr>
        <w:rFonts w:ascii="Wingdings" w:hAnsi="Wingdings" w:hint="default"/>
      </w:rPr>
    </w:lvl>
    <w:lvl w:ilvl="3" w:tplc="040C0001" w:tentative="1">
      <w:start w:val="1"/>
      <w:numFmt w:val="bullet"/>
      <w:lvlText w:val=""/>
      <w:lvlJc w:val="left"/>
      <w:pPr>
        <w:ind w:left="3606" w:hanging="360"/>
      </w:pPr>
      <w:rPr>
        <w:rFonts w:ascii="Symbol" w:hAnsi="Symbol" w:hint="default"/>
      </w:rPr>
    </w:lvl>
    <w:lvl w:ilvl="4" w:tplc="040C0003" w:tentative="1">
      <w:start w:val="1"/>
      <w:numFmt w:val="bullet"/>
      <w:lvlText w:val="o"/>
      <w:lvlJc w:val="left"/>
      <w:pPr>
        <w:ind w:left="4326" w:hanging="360"/>
      </w:pPr>
      <w:rPr>
        <w:rFonts w:ascii="Courier New" w:hAnsi="Courier New" w:cs="Courier New" w:hint="default"/>
      </w:rPr>
    </w:lvl>
    <w:lvl w:ilvl="5" w:tplc="040C0005" w:tentative="1">
      <w:start w:val="1"/>
      <w:numFmt w:val="bullet"/>
      <w:lvlText w:val=""/>
      <w:lvlJc w:val="left"/>
      <w:pPr>
        <w:ind w:left="5046" w:hanging="360"/>
      </w:pPr>
      <w:rPr>
        <w:rFonts w:ascii="Wingdings" w:hAnsi="Wingdings" w:hint="default"/>
      </w:rPr>
    </w:lvl>
    <w:lvl w:ilvl="6" w:tplc="040C0001" w:tentative="1">
      <w:start w:val="1"/>
      <w:numFmt w:val="bullet"/>
      <w:lvlText w:val=""/>
      <w:lvlJc w:val="left"/>
      <w:pPr>
        <w:ind w:left="5766" w:hanging="360"/>
      </w:pPr>
      <w:rPr>
        <w:rFonts w:ascii="Symbol" w:hAnsi="Symbol" w:hint="default"/>
      </w:rPr>
    </w:lvl>
    <w:lvl w:ilvl="7" w:tplc="040C0003" w:tentative="1">
      <w:start w:val="1"/>
      <w:numFmt w:val="bullet"/>
      <w:lvlText w:val="o"/>
      <w:lvlJc w:val="left"/>
      <w:pPr>
        <w:ind w:left="6486" w:hanging="360"/>
      </w:pPr>
      <w:rPr>
        <w:rFonts w:ascii="Courier New" w:hAnsi="Courier New" w:cs="Courier New" w:hint="default"/>
      </w:rPr>
    </w:lvl>
    <w:lvl w:ilvl="8" w:tplc="040C0005" w:tentative="1">
      <w:start w:val="1"/>
      <w:numFmt w:val="bullet"/>
      <w:lvlText w:val=""/>
      <w:lvlJc w:val="left"/>
      <w:pPr>
        <w:ind w:left="7206" w:hanging="360"/>
      </w:pPr>
      <w:rPr>
        <w:rFonts w:ascii="Wingdings" w:hAnsi="Wingdings" w:hint="default"/>
      </w:rPr>
    </w:lvl>
  </w:abstractNum>
  <w:abstractNum w:abstractNumId="3" w15:restartNumberingAfterBreak="0">
    <w:nsid w:val="09FA5A97"/>
    <w:multiLevelType w:val="hybridMultilevel"/>
    <w:tmpl w:val="B5A62570"/>
    <w:lvl w:ilvl="0" w:tplc="B8D2C60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AFE6B63"/>
    <w:multiLevelType w:val="hybridMultilevel"/>
    <w:tmpl w:val="9F14301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583C6760">
      <w:start w:val="25"/>
      <w:numFmt w:val="bullet"/>
      <w:lvlText w:val="-"/>
      <w:lvlJc w:val="left"/>
      <w:pPr>
        <w:ind w:left="786" w:hanging="360"/>
      </w:pPr>
      <w:rPr>
        <w:rFonts w:ascii="Lato Medium" w:eastAsiaTheme="minorHAnsi" w:hAnsi="Lato Medium" w:cs="Lato"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BD6544A"/>
    <w:multiLevelType w:val="hybridMultilevel"/>
    <w:tmpl w:val="B9E40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D14E19"/>
    <w:multiLevelType w:val="hybridMultilevel"/>
    <w:tmpl w:val="896693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425ED6"/>
    <w:multiLevelType w:val="hybridMultilevel"/>
    <w:tmpl w:val="EE8E65A8"/>
    <w:lvl w:ilvl="0" w:tplc="B62C652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A76F5C"/>
    <w:multiLevelType w:val="hybridMultilevel"/>
    <w:tmpl w:val="EE76A766"/>
    <w:lvl w:ilvl="0" w:tplc="040C0001">
      <w:start w:val="1"/>
      <w:numFmt w:val="bullet"/>
      <w:lvlText w:val=""/>
      <w:lvlJc w:val="left"/>
      <w:pPr>
        <w:ind w:left="502" w:hanging="360"/>
      </w:pPr>
      <w:rPr>
        <w:rFonts w:ascii="Symbol" w:hAnsi="Symbol" w:hint="default"/>
      </w:rPr>
    </w:lvl>
    <w:lvl w:ilvl="1" w:tplc="0E7C2516">
      <w:start w:val="1"/>
      <w:numFmt w:val="bullet"/>
      <w:lvlText w:val="→"/>
      <w:lvlJc w:val="left"/>
      <w:pPr>
        <w:ind w:left="1070" w:hanging="360"/>
      </w:pPr>
      <w:rPr>
        <w:rFonts w:ascii="Arial" w:eastAsia="Times New Roman"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CD14FC"/>
    <w:multiLevelType w:val="hybridMultilevel"/>
    <w:tmpl w:val="09266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F54E85"/>
    <w:multiLevelType w:val="hybridMultilevel"/>
    <w:tmpl w:val="057003CE"/>
    <w:lvl w:ilvl="0" w:tplc="A086A41A">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9A7A2D"/>
    <w:multiLevelType w:val="hybridMultilevel"/>
    <w:tmpl w:val="A9B2B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B304AB"/>
    <w:multiLevelType w:val="hybridMultilevel"/>
    <w:tmpl w:val="6E4E20C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8CA0C31"/>
    <w:multiLevelType w:val="hybridMultilevel"/>
    <w:tmpl w:val="54721104"/>
    <w:lvl w:ilvl="0" w:tplc="A0D6B5AE">
      <w:start w:val="5"/>
      <w:numFmt w:val="bullet"/>
      <w:lvlText w:val="-"/>
      <w:lvlJc w:val="left"/>
      <w:pPr>
        <w:ind w:left="360" w:hanging="360"/>
      </w:pPr>
      <w:rPr>
        <w:rFonts w:ascii="Lato" w:eastAsiaTheme="minorHAnsi" w:hAnsi="Lato" w:cs="Lato"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8CE23E1"/>
    <w:multiLevelType w:val="hybridMultilevel"/>
    <w:tmpl w:val="842632F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B024C6BA">
      <w:start w:val="5"/>
      <w:numFmt w:val="bullet"/>
      <w:lvlText w:val="-"/>
      <w:lvlJc w:val="left"/>
      <w:pPr>
        <w:ind w:left="2880" w:hanging="360"/>
      </w:pPr>
      <w:rPr>
        <w:rFonts w:ascii="Lato" w:eastAsiaTheme="minorHAnsi" w:hAnsi="Lato" w:cstheme="minorBid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4E47"/>
    <w:multiLevelType w:val="hybridMultilevel"/>
    <w:tmpl w:val="A4F86D2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8660C6"/>
    <w:multiLevelType w:val="hybridMultilevel"/>
    <w:tmpl w:val="9FB0B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BD6ADA"/>
    <w:multiLevelType w:val="hybridMultilevel"/>
    <w:tmpl w:val="DB224144"/>
    <w:lvl w:ilvl="0" w:tplc="AEF81250">
      <w:numFmt w:val="bullet"/>
      <w:lvlText w:val="-"/>
      <w:lvlJc w:val="left"/>
      <w:pPr>
        <w:ind w:left="720" w:hanging="360"/>
      </w:pPr>
      <w:rPr>
        <w:rFonts w:ascii="Lato Medium" w:eastAsiaTheme="minorHAnsi" w:hAnsi="Lato Medium"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C93B32"/>
    <w:multiLevelType w:val="hybridMultilevel"/>
    <w:tmpl w:val="7DB89164"/>
    <w:lvl w:ilvl="0" w:tplc="3B28DBA2">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393015"/>
    <w:multiLevelType w:val="hybridMultilevel"/>
    <w:tmpl w:val="59C6571E"/>
    <w:lvl w:ilvl="0" w:tplc="040C000F">
      <w:start w:val="1"/>
      <w:numFmt w:val="decimal"/>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0" w15:restartNumberingAfterBreak="0">
    <w:nsid w:val="3F485FB9"/>
    <w:multiLevelType w:val="hybridMultilevel"/>
    <w:tmpl w:val="4A16B7B8"/>
    <w:lvl w:ilvl="0" w:tplc="11A438BE">
      <w:start w:val="6"/>
      <w:numFmt w:val="bullet"/>
      <w:lvlText w:val="-"/>
      <w:lvlJc w:val="left"/>
      <w:pPr>
        <w:ind w:left="720" w:hanging="360"/>
      </w:pPr>
      <w:rPr>
        <w:rFonts w:ascii="Lato Medium" w:eastAsiaTheme="minorHAnsi" w:hAnsi="Lato Medium"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D62A0B"/>
    <w:multiLevelType w:val="hybridMultilevel"/>
    <w:tmpl w:val="48E26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E75F93"/>
    <w:multiLevelType w:val="hybridMultilevel"/>
    <w:tmpl w:val="C6705F14"/>
    <w:lvl w:ilvl="0" w:tplc="733C2222">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08685E"/>
    <w:multiLevelType w:val="hybridMultilevel"/>
    <w:tmpl w:val="3BE29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0593DF1"/>
    <w:multiLevelType w:val="hybridMultilevel"/>
    <w:tmpl w:val="041C09AA"/>
    <w:lvl w:ilvl="0" w:tplc="1D48B152">
      <w:start w:val="2"/>
      <w:numFmt w:val="bullet"/>
      <w:lvlText w:val="-"/>
      <w:lvlJc w:val="left"/>
      <w:pPr>
        <w:ind w:left="720" w:hanging="360"/>
      </w:pPr>
      <w:rPr>
        <w:rFonts w:ascii="Lato Medium" w:eastAsiaTheme="minorHAnsi" w:hAnsi="Lato Medium"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C514E3"/>
    <w:multiLevelType w:val="hybridMultilevel"/>
    <w:tmpl w:val="E95E3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1640F3"/>
    <w:multiLevelType w:val="hybridMultilevel"/>
    <w:tmpl w:val="C07E2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E7C2516">
      <w:start w:val="1"/>
      <w:numFmt w:val="bullet"/>
      <w:lvlText w:val="→"/>
      <w:lvlJc w:val="left"/>
      <w:pPr>
        <w:ind w:left="2160" w:hanging="360"/>
      </w:pPr>
      <w:rPr>
        <w:rFonts w:ascii="Arial" w:eastAsia="Times New Roman" w:hAnsi="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E507EA"/>
    <w:multiLevelType w:val="hybridMultilevel"/>
    <w:tmpl w:val="760AD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303168"/>
    <w:multiLevelType w:val="hybridMultilevel"/>
    <w:tmpl w:val="254087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66163C"/>
    <w:multiLevelType w:val="hybridMultilevel"/>
    <w:tmpl w:val="C8B8C982"/>
    <w:lvl w:ilvl="0" w:tplc="8DA20088">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B75016"/>
    <w:multiLevelType w:val="hybridMultilevel"/>
    <w:tmpl w:val="562407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2CA3B90"/>
    <w:multiLevelType w:val="hybridMultilevel"/>
    <w:tmpl w:val="5CBE7B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558405D"/>
    <w:multiLevelType w:val="hybridMultilevel"/>
    <w:tmpl w:val="4A88B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153A6E"/>
    <w:multiLevelType w:val="hybridMultilevel"/>
    <w:tmpl w:val="8B944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553CED"/>
    <w:multiLevelType w:val="hybridMultilevel"/>
    <w:tmpl w:val="C2386CDC"/>
    <w:lvl w:ilvl="0" w:tplc="43347076">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5" w15:restartNumberingAfterBreak="0">
    <w:nsid w:val="70C15D66"/>
    <w:multiLevelType w:val="hybridMultilevel"/>
    <w:tmpl w:val="97344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B62958"/>
    <w:multiLevelType w:val="hybridMultilevel"/>
    <w:tmpl w:val="9A7C22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31B1EE9"/>
    <w:multiLevelType w:val="hybridMultilevel"/>
    <w:tmpl w:val="F2728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6374C7"/>
    <w:multiLevelType w:val="hybridMultilevel"/>
    <w:tmpl w:val="88C0C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4B172C9"/>
    <w:multiLevelType w:val="hybridMultilevel"/>
    <w:tmpl w:val="CA444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205E4D"/>
    <w:multiLevelType w:val="hybridMultilevel"/>
    <w:tmpl w:val="DFAEA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2D7B95"/>
    <w:multiLevelType w:val="hybridMultilevel"/>
    <w:tmpl w:val="E4F40BC0"/>
    <w:lvl w:ilvl="0" w:tplc="4A2AAF84">
      <w:start w:val="5"/>
      <w:numFmt w:val="bullet"/>
      <w:lvlText w:val="-"/>
      <w:lvlJc w:val="left"/>
      <w:pPr>
        <w:ind w:left="786" w:hanging="360"/>
      </w:pPr>
      <w:rPr>
        <w:rFonts w:ascii="Lato" w:eastAsiaTheme="minorHAnsi" w:hAnsi="Lato" w:cs="Aria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42" w15:restartNumberingAfterBreak="0">
    <w:nsid w:val="7A561933"/>
    <w:multiLevelType w:val="hybridMultilevel"/>
    <w:tmpl w:val="3A86A3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934BDB"/>
    <w:multiLevelType w:val="hybridMultilevel"/>
    <w:tmpl w:val="C06A3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0140CB"/>
    <w:multiLevelType w:val="hybridMultilevel"/>
    <w:tmpl w:val="D8F4A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40"/>
  </w:num>
  <w:num w:numId="4">
    <w:abstractNumId w:val="30"/>
  </w:num>
  <w:num w:numId="5">
    <w:abstractNumId w:val="25"/>
  </w:num>
  <w:num w:numId="6">
    <w:abstractNumId w:val="11"/>
  </w:num>
  <w:num w:numId="7">
    <w:abstractNumId w:val="5"/>
  </w:num>
  <w:num w:numId="8">
    <w:abstractNumId w:val="39"/>
  </w:num>
  <w:num w:numId="9">
    <w:abstractNumId w:val="33"/>
  </w:num>
  <w:num w:numId="10">
    <w:abstractNumId w:val="43"/>
  </w:num>
  <w:num w:numId="11">
    <w:abstractNumId w:val="10"/>
  </w:num>
  <w:num w:numId="12">
    <w:abstractNumId w:val="17"/>
  </w:num>
  <w:num w:numId="13">
    <w:abstractNumId w:val="20"/>
  </w:num>
  <w:num w:numId="14">
    <w:abstractNumId w:val="21"/>
  </w:num>
  <w:num w:numId="15">
    <w:abstractNumId w:val="42"/>
  </w:num>
  <w:num w:numId="16">
    <w:abstractNumId w:val="34"/>
  </w:num>
  <w:num w:numId="17">
    <w:abstractNumId w:val="37"/>
  </w:num>
  <w:num w:numId="18">
    <w:abstractNumId w:val="36"/>
  </w:num>
  <w:num w:numId="19">
    <w:abstractNumId w:val="15"/>
  </w:num>
  <w:num w:numId="20">
    <w:abstractNumId w:val="14"/>
  </w:num>
  <w:num w:numId="21">
    <w:abstractNumId w:val="26"/>
  </w:num>
  <w:num w:numId="22">
    <w:abstractNumId w:val="7"/>
  </w:num>
  <w:num w:numId="23">
    <w:abstractNumId w:val="44"/>
  </w:num>
  <w:num w:numId="24">
    <w:abstractNumId w:val="9"/>
  </w:num>
  <w:num w:numId="25">
    <w:abstractNumId w:val="8"/>
  </w:num>
  <w:num w:numId="26">
    <w:abstractNumId w:val="24"/>
  </w:num>
  <w:num w:numId="27">
    <w:abstractNumId w:val="29"/>
  </w:num>
  <w:num w:numId="28">
    <w:abstractNumId w:val="27"/>
  </w:num>
  <w:num w:numId="29">
    <w:abstractNumId w:val="35"/>
  </w:num>
  <w:num w:numId="30">
    <w:abstractNumId w:val="0"/>
  </w:num>
  <w:num w:numId="31">
    <w:abstractNumId w:val="2"/>
  </w:num>
  <w:num w:numId="32">
    <w:abstractNumId w:val="12"/>
  </w:num>
  <w:num w:numId="33">
    <w:abstractNumId w:val="38"/>
  </w:num>
  <w:num w:numId="34">
    <w:abstractNumId w:val="16"/>
  </w:num>
  <w:num w:numId="35">
    <w:abstractNumId w:val="28"/>
  </w:num>
  <w:num w:numId="36">
    <w:abstractNumId w:val="32"/>
  </w:num>
  <w:num w:numId="37">
    <w:abstractNumId w:val="3"/>
  </w:num>
  <w:num w:numId="38">
    <w:abstractNumId w:val="19"/>
  </w:num>
  <w:num w:numId="39">
    <w:abstractNumId w:val="23"/>
  </w:num>
  <w:num w:numId="40">
    <w:abstractNumId w:val="4"/>
  </w:num>
  <w:num w:numId="41">
    <w:abstractNumId w:val="41"/>
  </w:num>
  <w:num w:numId="42">
    <w:abstractNumId w:val="13"/>
  </w:num>
  <w:num w:numId="43">
    <w:abstractNumId w:val="31"/>
  </w:num>
  <w:num w:numId="44">
    <w:abstractNumId w:val="1"/>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8A"/>
    <w:rsid w:val="00005B00"/>
    <w:rsid w:val="00015A59"/>
    <w:rsid w:val="00016256"/>
    <w:rsid w:val="00023650"/>
    <w:rsid w:val="00043A20"/>
    <w:rsid w:val="00045EB6"/>
    <w:rsid w:val="00051022"/>
    <w:rsid w:val="00051642"/>
    <w:rsid w:val="00054498"/>
    <w:rsid w:val="00060B7E"/>
    <w:rsid w:val="0007046F"/>
    <w:rsid w:val="0007174D"/>
    <w:rsid w:val="00072763"/>
    <w:rsid w:val="00082BF6"/>
    <w:rsid w:val="00084A78"/>
    <w:rsid w:val="00090A90"/>
    <w:rsid w:val="00091684"/>
    <w:rsid w:val="00094FB3"/>
    <w:rsid w:val="00096542"/>
    <w:rsid w:val="000979AD"/>
    <w:rsid w:val="000A3120"/>
    <w:rsid w:val="000A55F7"/>
    <w:rsid w:val="000A60E2"/>
    <w:rsid w:val="000A75EB"/>
    <w:rsid w:val="000B0FB6"/>
    <w:rsid w:val="000B2E93"/>
    <w:rsid w:val="000B3F3C"/>
    <w:rsid w:val="000B42C6"/>
    <w:rsid w:val="000C0159"/>
    <w:rsid w:val="000C207B"/>
    <w:rsid w:val="000C4856"/>
    <w:rsid w:val="000C4A2E"/>
    <w:rsid w:val="000D05B5"/>
    <w:rsid w:val="000D43F5"/>
    <w:rsid w:val="000D46F4"/>
    <w:rsid w:val="000D53AA"/>
    <w:rsid w:val="000E073A"/>
    <w:rsid w:val="000F541E"/>
    <w:rsid w:val="000F565D"/>
    <w:rsid w:val="0011222F"/>
    <w:rsid w:val="001127B7"/>
    <w:rsid w:val="00114040"/>
    <w:rsid w:val="001156C1"/>
    <w:rsid w:val="001171BD"/>
    <w:rsid w:val="00121AEB"/>
    <w:rsid w:val="0012715A"/>
    <w:rsid w:val="00135684"/>
    <w:rsid w:val="00141223"/>
    <w:rsid w:val="001448EC"/>
    <w:rsid w:val="0015020D"/>
    <w:rsid w:val="0015031E"/>
    <w:rsid w:val="001527DC"/>
    <w:rsid w:val="00155C36"/>
    <w:rsid w:val="0016325A"/>
    <w:rsid w:val="001638EC"/>
    <w:rsid w:val="00171E69"/>
    <w:rsid w:val="00176488"/>
    <w:rsid w:val="001868B7"/>
    <w:rsid w:val="0019195B"/>
    <w:rsid w:val="00191B1B"/>
    <w:rsid w:val="00195370"/>
    <w:rsid w:val="00195CD8"/>
    <w:rsid w:val="001A63E6"/>
    <w:rsid w:val="001B29FF"/>
    <w:rsid w:val="001B4DD0"/>
    <w:rsid w:val="001B7656"/>
    <w:rsid w:val="001B7DC7"/>
    <w:rsid w:val="001C28EF"/>
    <w:rsid w:val="001C369B"/>
    <w:rsid w:val="001C3C5B"/>
    <w:rsid w:val="001D01B3"/>
    <w:rsid w:val="001D20FC"/>
    <w:rsid w:val="001D6721"/>
    <w:rsid w:val="001E092A"/>
    <w:rsid w:val="001E32CB"/>
    <w:rsid w:val="001E404B"/>
    <w:rsid w:val="001F5F7C"/>
    <w:rsid w:val="001F661C"/>
    <w:rsid w:val="00200776"/>
    <w:rsid w:val="00202CB8"/>
    <w:rsid w:val="00205D27"/>
    <w:rsid w:val="00215C6A"/>
    <w:rsid w:val="0022044E"/>
    <w:rsid w:val="00237543"/>
    <w:rsid w:val="00240952"/>
    <w:rsid w:val="00242253"/>
    <w:rsid w:val="00245811"/>
    <w:rsid w:val="002472B9"/>
    <w:rsid w:val="0025711F"/>
    <w:rsid w:val="00263A5C"/>
    <w:rsid w:val="00270A8A"/>
    <w:rsid w:val="00280327"/>
    <w:rsid w:val="002810EF"/>
    <w:rsid w:val="00283D1B"/>
    <w:rsid w:val="00284265"/>
    <w:rsid w:val="00286403"/>
    <w:rsid w:val="002869AF"/>
    <w:rsid w:val="002A0621"/>
    <w:rsid w:val="002A4724"/>
    <w:rsid w:val="002A671F"/>
    <w:rsid w:val="002A7C25"/>
    <w:rsid w:val="002B4194"/>
    <w:rsid w:val="002B6BFC"/>
    <w:rsid w:val="002C41B4"/>
    <w:rsid w:val="002D190E"/>
    <w:rsid w:val="002D5DEE"/>
    <w:rsid w:val="002D7435"/>
    <w:rsid w:val="002E0E57"/>
    <w:rsid w:val="002E193B"/>
    <w:rsid w:val="002E1ACA"/>
    <w:rsid w:val="002F21BE"/>
    <w:rsid w:val="002F2F4B"/>
    <w:rsid w:val="002F65AB"/>
    <w:rsid w:val="002F7563"/>
    <w:rsid w:val="003003C4"/>
    <w:rsid w:val="00300B06"/>
    <w:rsid w:val="0030582A"/>
    <w:rsid w:val="00306BD4"/>
    <w:rsid w:val="0031607C"/>
    <w:rsid w:val="00321F42"/>
    <w:rsid w:val="00334A47"/>
    <w:rsid w:val="00336070"/>
    <w:rsid w:val="00340653"/>
    <w:rsid w:val="00344D5A"/>
    <w:rsid w:val="00350D39"/>
    <w:rsid w:val="00357524"/>
    <w:rsid w:val="00361EC1"/>
    <w:rsid w:val="003636F2"/>
    <w:rsid w:val="00363C73"/>
    <w:rsid w:val="0037480A"/>
    <w:rsid w:val="00382EF0"/>
    <w:rsid w:val="00386A27"/>
    <w:rsid w:val="003913A2"/>
    <w:rsid w:val="00395E2B"/>
    <w:rsid w:val="00395ECF"/>
    <w:rsid w:val="003960F5"/>
    <w:rsid w:val="00396DA0"/>
    <w:rsid w:val="003A35C0"/>
    <w:rsid w:val="003A75A6"/>
    <w:rsid w:val="003A799E"/>
    <w:rsid w:val="003B40D3"/>
    <w:rsid w:val="003C584E"/>
    <w:rsid w:val="003C66C1"/>
    <w:rsid w:val="003D16D0"/>
    <w:rsid w:val="003E596F"/>
    <w:rsid w:val="003F0453"/>
    <w:rsid w:val="003F365C"/>
    <w:rsid w:val="003F4508"/>
    <w:rsid w:val="004008B3"/>
    <w:rsid w:val="00400E5F"/>
    <w:rsid w:val="00407375"/>
    <w:rsid w:val="00432AF4"/>
    <w:rsid w:val="00433EDE"/>
    <w:rsid w:val="00435153"/>
    <w:rsid w:val="00435411"/>
    <w:rsid w:val="004369CC"/>
    <w:rsid w:val="00443D91"/>
    <w:rsid w:val="004512B9"/>
    <w:rsid w:val="004514EF"/>
    <w:rsid w:val="00453371"/>
    <w:rsid w:val="00453B23"/>
    <w:rsid w:val="00457CF6"/>
    <w:rsid w:val="00461F30"/>
    <w:rsid w:val="0046663C"/>
    <w:rsid w:val="00466B6C"/>
    <w:rsid w:val="004702C8"/>
    <w:rsid w:val="00470A22"/>
    <w:rsid w:val="00472D7C"/>
    <w:rsid w:val="00474548"/>
    <w:rsid w:val="00475BED"/>
    <w:rsid w:val="004A0EE5"/>
    <w:rsid w:val="004A1A11"/>
    <w:rsid w:val="004A2CB5"/>
    <w:rsid w:val="004A673D"/>
    <w:rsid w:val="004B3E66"/>
    <w:rsid w:val="004B470E"/>
    <w:rsid w:val="004C0CCD"/>
    <w:rsid w:val="004C2335"/>
    <w:rsid w:val="004D24AA"/>
    <w:rsid w:val="004D30BC"/>
    <w:rsid w:val="004E749F"/>
    <w:rsid w:val="004F27EF"/>
    <w:rsid w:val="004F42CA"/>
    <w:rsid w:val="004F6F9E"/>
    <w:rsid w:val="00501A70"/>
    <w:rsid w:val="00522792"/>
    <w:rsid w:val="00522BFB"/>
    <w:rsid w:val="00525BAB"/>
    <w:rsid w:val="00526AEC"/>
    <w:rsid w:val="005309AB"/>
    <w:rsid w:val="005328D9"/>
    <w:rsid w:val="00545B3F"/>
    <w:rsid w:val="00554447"/>
    <w:rsid w:val="00555557"/>
    <w:rsid w:val="005615E7"/>
    <w:rsid w:val="005702CF"/>
    <w:rsid w:val="005747A3"/>
    <w:rsid w:val="00575095"/>
    <w:rsid w:val="0057532B"/>
    <w:rsid w:val="00577E14"/>
    <w:rsid w:val="00585F3E"/>
    <w:rsid w:val="00587598"/>
    <w:rsid w:val="00595F4E"/>
    <w:rsid w:val="00596832"/>
    <w:rsid w:val="005A6E95"/>
    <w:rsid w:val="005B1486"/>
    <w:rsid w:val="005B7012"/>
    <w:rsid w:val="005C08B4"/>
    <w:rsid w:val="005C1AA6"/>
    <w:rsid w:val="005C1C36"/>
    <w:rsid w:val="005D2C47"/>
    <w:rsid w:val="005E2BAF"/>
    <w:rsid w:val="005E70C4"/>
    <w:rsid w:val="0060181F"/>
    <w:rsid w:val="00604D75"/>
    <w:rsid w:val="00606FAD"/>
    <w:rsid w:val="00613475"/>
    <w:rsid w:val="0062300F"/>
    <w:rsid w:val="00623DD5"/>
    <w:rsid w:val="006277EA"/>
    <w:rsid w:val="006343E4"/>
    <w:rsid w:val="00645FC3"/>
    <w:rsid w:val="00647512"/>
    <w:rsid w:val="00647D13"/>
    <w:rsid w:val="00651AED"/>
    <w:rsid w:val="0065676F"/>
    <w:rsid w:val="00656E8E"/>
    <w:rsid w:val="00662AE4"/>
    <w:rsid w:val="006807F0"/>
    <w:rsid w:val="00683BCC"/>
    <w:rsid w:val="0069439B"/>
    <w:rsid w:val="006A0261"/>
    <w:rsid w:val="006B3385"/>
    <w:rsid w:val="006B5CD0"/>
    <w:rsid w:val="006C3A64"/>
    <w:rsid w:val="006C5563"/>
    <w:rsid w:val="006C721A"/>
    <w:rsid w:val="006D73CD"/>
    <w:rsid w:val="006E05DF"/>
    <w:rsid w:val="006F43E6"/>
    <w:rsid w:val="00700863"/>
    <w:rsid w:val="00706716"/>
    <w:rsid w:val="00715D89"/>
    <w:rsid w:val="007206C6"/>
    <w:rsid w:val="007225B8"/>
    <w:rsid w:val="00726391"/>
    <w:rsid w:val="0072778A"/>
    <w:rsid w:val="007346B4"/>
    <w:rsid w:val="00735358"/>
    <w:rsid w:val="00736E36"/>
    <w:rsid w:val="00741404"/>
    <w:rsid w:val="00754665"/>
    <w:rsid w:val="0076050E"/>
    <w:rsid w:val="00762F46"/>
    <w:rsid w:val="0076554E"/>
    <w:rsid w:val="00767F93"/>
    <w:rsid w:val="007730B0"/>
    <w:rsid w:val="00777918"/>
    <w:rsid w:val="00780D6D"/>
    <w:rsid w:val="007830FF"/>
    <w:rsid w:val="007847CB"/>
    <w:rsid w:val="00784EEE"/>
    <w:rsid w:val="00786D81"/>
    <w:rsid w:val="00787E14"/>
    <w:rsid w:val="00790790"/>
    <w:rsid w:val="00790EB9"/>
    <w:rsid w:val="00792788"/>
    <w:rsid w:val="00794228"/>
    <w:rsid w:val="00796227"/>
    <w:rsid w:val="007A0750"/>
    <w:rsid w:val="007A0A52"/>
    <w:rsid w:val="007B1631"/>
    <w:rsid w:val="007B220A"/>
    <w:rsid w:val="007B504B"/>
    <w:rsid w:val="007C0E4D"/>
    <w:rsid w:val="007C0FE0"/>
    <w:rsid w:val="007C184D"/>
    <w:rsid w:val="007C51E8"/>
    <w:rsid w:val="007C65FC"/>
    <w:rsid w:val="007D0C5F"/>
    <w:rsid w:val="007D4A4B"/>
    <w:rsid w:val="007E00C5"/>
    <w:rsid w:val="007E235B"/>
    <w:rsid w:val="007E744D"/>
    <w:rsid w:val="007F15BA"/>
    <w:rsid w:val="007F50A5"/>
    <w:rsid w:val="008003D7"/>
    <w:rsid w:val="00801E58"/>
    <w:rsid w:val="00804390"/>
    <w:rsid w:val="008049F9"/>
    <w:rsid w:val="008053F6"/>
    <w:rsid w:val="008056C5"/>
    <w:rsid w:val="00820FE2"/>
    <w:rsid w:val="00823B3B"/>
    <w:rsid w:val="008331A3"/>
    <w:rsid w:val="008423D0"/>
    <w:rsid w:val="008458A8"/>
    <w:rsid w:val="008459AF"/>
    <w:rsid w:val="00846407"/>
    <w:rsid w:val="00860566"/>
    <w:rsid w:val="00864A2F"/>
    <w:rsid w:val="00872EAF"/>
    <w:rsid w:val="00884A0E"/>
    <w:rsid w:val="00887964"/>
    <w:rsid w:val="00891928"/>
    <w:rsid w:val="0089254D"/>
    <w:rsid w:val="00894937"/>
    <w:rsid w:val="008A0973"/>
    <w:rsid w:val="008A4020"/>
    <w:rsid w:val="008A7590"/>
    <w:rsid w:val="008C753F"/>
    <w:rsid w:val="008D21BD"/>
    <w:rsid w:val="008D5C47"/>
    <w:rsid w:val="008D76BE"/>
    <w:rsid w:val="008F0B13"/>
    <w:rsid w:val="008F7484"/>
    <w:rsid w:val="00904457"/>
    <w:rsid w:val="00904BD8"/>
    <w:rsid w:val="00905CCF"/>
    <w:rsid w:val="009104E2"/>
    <w:rsid w:val="00915D3E"/>
    <w:rsid w:val="0091644D"/>
    <w:rsid w:val="00922967"/>
    <w:rsid w:val="00933C61"/>
    <w:rsid w:val="00944BCE"/>
    <w:rsid w:val="009503C7"/>
    <w:rsid w:val="00952E79"/>
    <w:rsid w:val="00955750"/>
    <w:rsid w:val="00955B80"/>
    <w:rsid w:val="00961DC2"/>
    <w:rsid w:val="0096368D"/>
    <w:rsid w:val="00966FBE"/>
    <w:rsid w:val="009820F3"/>
    <w:rsid w:val="00986EF2"/>
    <w:rsid w:val="00986F14"/>
    <w:rsid w:val="00993431"/>
    <w:rsid w:val="009A493E"/>
    <w:rsid w:val="009A4CEC"/>
    <w:rsid w:val="009B0083"/>
    <w:rsid w:val="009B24DD"/>
    <w:rsid w:val="009B37FC"/>
    <w:rsid w:val="009B4E8B"/>
    <w:rsid w:val="009C424F"/>
    <w:rsid w:val="009C5017"/>
    <w:rsid w:val="009C7E8F"/>
    <w:rsid w:val="009E3E56"/>
    <w:rsid w:val="009F0421"/>
    <w:rsid w:val="00A01ED3"/>
    <w:rsid w:val="00A11DCF"/>
    <w:rsid w:val="00A16D59"/>
    <w:rsid w:val="00A17749"/>
    <w:rsid w:val="00A21AE7"/>
    <w:rsid w:val="00A23BD0"/>
    <w:rsid w:val="00A240E5"/>
    <w:rsid w:val="00A268B1"/>
    <w:rsid w:val="00A32E74"/>
    <w:rsid w:val="00A400A3"/>
    <w:rsid w:val="00A47B4D"/>
    <w:rsid w:val="00A50928"/>
    <w:rsid w:val="00A52BCC"/>
    <w:rsid w:val="00A56F8E"/>
    <w:rsid w:val="00A62AE0"/>
    <w:rsid w:val="00A6440D"/>
    <w:rsid w:val="00A649FA"/>
    <w:rsid w:val="00A72803"/>
    <w:rsid w:val="00A741E1"/>
    <w:rsid w:val="00A81772"/>
    <w:rsid w:val="00A8437F"/>
    <w:rsid w:val="00A925CD"/>
    <w:rsid w:val="00AA3BB2"/>
    <w:rsid w:val="00AA63C1"/>
    <w:rsid w:val="00AB158B"/>
    <w:rsid w:val="00AB3311"/>
    <w:rsid w:val="00AC09BA"/>
    <w:rsid w:val="00AC145D"/>
    <w:rsid w:val="00AC4574"/>
    <w:rsid w:val="00AD18BA"/>
    <w:rsid w:val="00AE2A5E"/>
    <w:rsid w:val="00AE2F71"/>
    <w:rsid w:val="00AF0671"/>
    <w:rsid w:val="00AF300F"/>
    <w:rsid w:val="00AF47ED"/>
    <w:rsid w:val="00AF4F02"/>
    <w:rsid w:val="00B05266"/>
    <w:rsid w:val="00B14A7F"/>
    <w:rsid w:val="00B1550D"/>
    <w:rsid w:val="00B22E1B"/>
    <w:rsid w:val="00B23CC2"/>
    <w:rsid w:val="00B23E69"/>
    <w:rsid w:val="00B23F18"/>
    <w:rsid w:val="00B278B4"/>
    <w:rsid w:val="00B30A7A"/>
    <w:rsid w:val="00B30CFC"/>
    <w:rsid w:val="00B31C0C"/>
    <w:rsid w:val="00B46A41"/>
    <w:rsid w:val="00B553DB"/>
    <w:rsid w:val="00B57CB1"/>
    <w:rsid w:val="00B73606"/>
    <w:rsid w:val="00B73DEA"/>
    <w:rsid w:val="00B774BB"/>
    <w:rsid w:val="00B829AC"/>
    <w:rsid w:val="00B921F8"/>
    <w:rsid w:val="00B946EA"/>
    <w:rsid w:val="00B9682F"/>
    <w:rsid w:val="00B97339"/>
    <w:rsid w:val="00BA27FA"/>
    <w:rsid w:val="00BA7C3C"/>
    <w:rsid w:val="00BB34A1"/>
    <w:rsid w:val="00BC40EC"/>
    <w:rsid w:val="00BC66E8"/>
    <w:rsid w:val="00BD159A"/>
    <w:rsid w:val="00BD2739"/>
    <w:rsid w:val="00BD47DC"/>
    <w:rsid w:val="00BD5DCF"/>
    <w:rsid w:val="00BE4A42"/>
    <w:rsid w:val="00BF309A"/>
    <w:rsid w:val="00BF3D5B"/>
    <w:rsid w:val="00BF747F"/>
    <w:rsid w:val="00C05170"/>
    <w:rsid w:val="00C070B8"/>
    <w:rsid w:val="00C07D07"/>
    <w:rsid w:val="00C123F7"/>
    <w:rsid w:val="00C127B7"/>
    <w:rsid w:val="00C173E0"/>
    <w:rsid w:val="00C306EB"/>
    <w:rsid w:val="00C30746"/>
    <w:rsid w:val="00C31DBD"/>
    <w:rsid w:val="00C32B61"/>
    <w:rsid w:val="00C338BB"/>
    <w:rsid w:val="00C33D2B"/>
    <w:rsid w:val="00C34756"/>
    <w:rsid w:val="00C355F7"/>
    <w:rsid w:val="00C35623"/>
    <w:rsid w:val="00C44183"/>
    <w:rsid w:val="00C47795"/>
    <w:rsid w:val="00C5321B"/>
    <w:rsid w:val="00C53B1E"/>
    <w:rsid w:val="00C575EE"/>
    <w:rsid w:val="00C64034"/>
    <w:rsid w:val="00C643A4"/>
    <w:rsid w:val="00C66431"/>
    <w:rsid w:val="00C72561"/>
    <w:rsid w:val="00C77A3E"/>
    <w:rsid w:val="00C818F6"/>
    <w:rsid w:val="00C86FEC"/>
    <w:rsid w:val="00C93ACA"/>
    <w:rsid w:val="00CA0C8E"/>
    <w:rsid w:val="00CA6B31"/>
    <w:rsid w:val="00CA7FC8"/>
    <w:rsid w:val="00CB1E38"/>
    <w:rsid w:val="00CB2AE4"/>
    <w:rsid w:val="00CB3481"/>
    <w:rsid w:val="00CB5760"/>
    <w:rsid w:val="00CC1895"/>
    <w:rsid w:val="00CC2AA6"/>
    <w:rsid w:val="00CC2EF6"/>
    <w:rsid w:val="00CC3B53"/>
    <w:rsid w:val="00CD68BA"/>
    <w:rsid w:val="00CD7029"/>
    <w:rsid w:val="00CD792B"/>
    <w:rsid w:val="00CE028F"/>
    <w:rsid w:val="00CF06C2"/>
    <w:rsid w:val="00CF69F2"/>
    <w:rsid w:val="00CF786C"/>
    <w:rsid w:val="00D01BC6"/>
    <w:rsid w:val="00D07E3D"/>
    <w:rsid w:val="00D10A1F"/>
    <w:rsid w:val="00D12485"/>
    <w:rsid w:val="00D1260E"/>
    <w:rsid w:val="00D15667"/>
    <w:rsid w:val="00D23301"/>
    <w:rsid w:val="00D27FD5"/>
    <w:rsid w:val="00D30F98"/>
    <w:rsid w:val="00D32CEF"/>
    <w:rsid w:val="00D37272"/>
    <w:rsid w:val="00D4115E"/>
    <w:rsid w:val="00D50828"/>
    <w:rsid w:val="00D53908"/>
    <w:rsid w:val="00D66B4D"/>
    <w:rsid w:val="00D6710B"/>
    <w:rsid w:val="00D7054E"/>
    <w:rsid w:val="00D71F16"/>
    <w:rsid w:val="00D72005"/>
    <w:rsid w:val="00D729FC"/>
    <w:rsid w:val="00D731CC"/>
    <w:rsid w:val="00D80DB0"/>
    <w:rsid w:val="00D826AB"/>
    <w:rsid w:val="00D91C92"/>
    <w:rsid w:val="00D94768"/>
    <w:rsid w:val="00DB1152"/>
    <w:rsid w:val="00DB1E4B"/>
    <w:rsid w:val="00DB2AD8"/>
    <w:rsid w:val="00DC29B5"/>
    <w:rsid w:val="00DD489E"/>
    <w:rsid w:val="00DE4586"/>
    <w:rsid w:val="00DE577B"/>
    <w:rsid w:val="00DF3027"/>
    <w:rsid w:val="00DF63F0"/>
    <w:rsid w:val="00E01455"/>
    <w:rsid w:val="00E02C3C"/>
    <w:rsid w:val="00E0486F"/>
    <w:rsid w:val="00E1190C"/>
    <w:rsid w:val="00E14ACF"/>
    <w:rsid w:val="00E160BF"/>
    <w:rsid w:val="00E22BFF"/>
    <w:rsid w:val="00E254F6"/>
    <w:rsid w:val="00E3211E"/>
    <w:rsid w:val="00E3617A"/>
    <w:rsid w:val="00E40AD9"/>
    <w:rsid w:val="00E6421E"/>
    <w:rsid w:val="00E729A0"/>
    <w:rsid w:val="00E7485C"/>
    <w:rsid w:val="00E74928"/>
    <w:rsid w:val="00E85A3D"/>
    <w:rsid w:val="00E85D07"/>
    <w:rsid w:val="00E85D37"/>
    <w:rsid w:val="00E8705B"/>
    <w:rsid w:val="00E92A1D"/>
    <w:rsid w:val="00E943B8"/>
    <w:rsid w:val="00E96B8A"/>
    <w:rsid w:val="00EA1939"/>
    <w:rsid w:val="00EA66FA"/>
    <w:rsid w:val="00EB12C4"/>
    <w:rsid w:val="00EB3E59"/>
    <w:rsid w:val="00EB6C1A"/>
    <w:rsid w:val="00EC1837"/>
    <w:rsid w:val="00ED305F"/>
    <w:rsid w:val="00ED6F71"/>
    <w:rsid w:val="00EF45B3"/>
    <w:rsid w:val="00EF617D"/>
    <w:rsid w:val="00F05DAA"/>
    <w:rsid w:val="00F062B8"/>
    <w:rsid w:val="00F06BD4"/>
    <w:rsid w:val="00F20AC9"/>
    <w:rsid w:val="00F25E67"/>
    <w:rsid w:val="00F2616A"/>
    <w:rsid w:val="00F2785B"/>
    <w:rsid w:val="00F40C83"/>
    <w:rsid w:val="00F448BF"/>
    <w:rsid w:val="00F61CDA"/>
    <w:rsid w:val="00F634F0"/>
    <w:rsid w:val="00F7041F"/>
    <w:rsid w:val="00F852BE"/>
    <w:rsid w:val="00F865D0"/>
    <w:rsid w:val="00F87DCE"/>
    <w:rsid w:val="00F916CB"/>
    <w:rsid w:val="00F9725C"/>
    <w:rsid w:val="00FA1114"/>
    <w:rsid w:val="00FA44F3"/>
    <w:rsid w:val="00FA5009"/>
    <w:rsid w:val="00FB44E3"/>
    <w:rsid w:val="00FB46DF"/>
    <w:rsid w:val="00FB55C7"/>
    <w:rsid w:val="00FC16D6"/>
    <w:rsid w:val="00FC463C"/>
    <w:rsid w:val="00FD00E8"/>
    <w:rsid w:val="00FD24D1"/>
    <w:rsid w:val="00FD5B3B"/>
    <w:rsid w:val="00FE0B80"/>
    <w:rsid w:val="00FE44D9"/>
    <w:rsid w:val="00FE5208"/>
    <w:rsid w:val="00FF0AB1"/>
    <w:rsid w:val="00FF2738"/>
    <w:rsid w:val="00FF6C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5C675C"/>
  <w15:docId w15:val="{723BD401-6E71-4051-8973-9357EE68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Theme="minorHAnsi" w:hAnsi="Lato" w:cstheme="minorBidi"/>
        <w:sz w:val="22"/>
        <w:szCs w:val="22"/>
        <w:lang w:val="es-ES"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8A"/>
    <w:pPr>
      <w:spacing w:after="160" w:line="259" w:lineRule="auto"/>
    </w:pPr>
    <w:rPr>
      <w:rFonts w:asciiTheme="minorHAnsi" w:hAnsiTheme="minorHAnsi"/>
      <w:lang w:val="fr-FR"/>
    </w:rPr>
  </w:style>
  <w:style w:type="paragraph" w:styleId="Titre1">
    <w:name w:val="heading 1"/>
    <w:aliases w:val="TITRE"/>
    <w:basedOn w:val="Titre4"/>
    <w:next w:val="Sous-titreLatoB"/>
    <w:link w:val="Titre1Car"/>
    <w:uiPriority w:val="1"/>
    <w:qFormat/>
    <w:rsid w:val="006C3A64"/>
    <w:pPr>
      <w:spacing w:before="100" w:beforeAutospacing="1" w:after="100" w:afterAutospacing="1" w:line="264" w:lineRule="auto"/>
      <w:outlineLvl w:val="0"/>
    </w:pPr>
    <w:rPr>
      <w:rFonts w:ascii="Futura LT Pro Book" w:eastAsia="Times New Roman" w:hAnsi="Futura LT Pro Book" w:cs="Times New Roman"/>
      <w:b/>
      <w:bCs/>
      <w:caps/>
      <w:kern w:val="36"/>
      <w:sz w:val="44"/>
      <w:szCs w:val="48"/>
      <w:lang w:eastAsia="es-ES"/>
    </w:rPr>
  </w:style>
  <w:style w:type="paragraph" w:styleId="Titre2">
    <w:name w:val="heading 2"/>
    <w:aliases w:val="TITRE 2"/>
    <w:basedOn w:val="Normal"/>
    <w:next w:val="Normal"/>
    <w:link w:val="Titre2Car"/>
    <w:uiPriority w:val="2"/>
    <w:qFormat/>
    <w:rsid w:val="006C3A64"/>
    <w:pPr>
      <w:outlineLvl w:val="1"/>
    </w:pPr>
    <w:rPr>
      <w:rFonts w:ascii="Futura LT Pro Book" w:hAnsi="Futura LT Pro Book"/>
      <w:b/>
      <w:bCs/>
      <w:caps/>
      <w:color w:val="005FB6" w:themeColor="accent2"/>
      <w:sz w:val="44"/>
      <w:szCs w:val="36"/>
    </w:rPr>
  </w:style>
  <w:style w:type="paragraph" w:styleId="Titre3">
    <w:name w:val="heading 3"/>
    <w:aliases w:val="TITRE3"/>
    <w:basedOn w:val="Normal"/>
    <w:next w:val="Sous-titreLatoB"/>
    <w:link w:val="Titre3Car"/>
    <w:uiPriority w:val="3"/>
    <w:qFormat/>
    <w:rsid w:val="006C3A64"/>
    <w:pPr>
      <w:spacing w:before="100" w:beforeAutospacing="1" w:after="100" w:afterAutospacing="1"/>
      <w:outlineLvl w:val="2"/>
    </w:pPr>
    <w:rPr>
      <w:rFonts w:ascii="Futura LT Pro Book" w:eastAsia="Times New Roman" w:hAnsi="Futura LT Pro Book" w:cs="Times New Roman"/>
      <w:b/>
      <w:bCs/>
      <w:caps/>
      <w:color w:val="706F6F" w:themeColor="accent3"/>
      <w:sz w:val="44"/>
      <w:szCs w:val="27"/>
      <w:lang w:eastAsia="es-ES"/>
    </w:rPr>
  </w:style>
  <w:style w:type="paragraph" w:styleId="Titre4">
    <w:name w:val="heading 4"/>
    <w:aliases w:val="Cifras"/>
    <w:basedOn w:val="Normal"/>
    <w:next w:val="Normal"/>
    <w:link w:val="Titre4Car"/>
    <w:uiPriority w:val="9"/>
    <w:semiHidden/>
    <w:qFormat/>
    <w:rsid w:val="006C3A64"/>
    <w:pPr>
      <w:keepNext/>
      <w:keepLines/>
      <w:spacing w:before="40" w:line="400" w:lineRule="exact"/>
      <w:outlineLvl w:val="3"/>
    </w:pPr>
    <w:rPr>
      <w:rFonts w:ascii="Futura LT Pro Medium Cond" w:eastAsiaTheme="majorEastAsia" w:hAnsi="Futura LT Pro Medium Cond" w:cstheme="majorBidi"/>
      <w:iCs/>
      <w:color w:val="52AE32" w:themeColor="accent1"/>
      <w:sz w:val="36"/>
    </w:rPr>
  </w:style>
  <w:style w:type="paragraph" w:styleId="Titre5">
    <w:name w:val="heading 5"/>
    <w:aliases w:val="SUBTÍTULO GRIS"/>
    <w:basedOn w:val="Normal"/>
    <w:next w:val="Normal"/>
    <w:link w:val="Titre5Car"/>
    <w:uiPriority w:val="9"/>
    <w:semiHidden/>
    <w:qFormat/>
    <w:rsid w:val="00FF2738"/>
    <w:pPr>
      <w:keepNext/>
      <w:keepLines/>
      <w:spacing w:before="40"/>
      <w:outlineLvl w:val="4"/>
    </w:pPr>
    <w:rPr>
      <w:rFonts w:ascii="Lato Heavy" w:eastAsiaTheme="majorEastAsia" w:hAnsi="Lato Heavy" w:cstheme="majorBidi"/>
      <w:color w:val="706F6F" w:themeColor="accent3"/>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Car"/>
    <w:basedOn w:val="Policepardfaut"/>
    <w:link w:val="Titre1"/>
    <w:uiPriority w:val="1"/>
    <w:rsid w:val="00AD18BA"/>
    <w:rPr>
      <w:rFonts w:ascii="Futura LT Pro Book" w:eastAsia="Times New Roman" w:hAnsi="Futura LT Pro Book" w:cs="Times New Roman"/>
      <w:b/>
      <w:bCs/>
      <w:iCs/>
      <w:caps/>
      <w:color w:val="52AE32" w:themeColor="accent1"/>
      <w:kern w:val="36"/>
      <w:sz w:val="44"/>
      <w:szCs w:val="48"/>
      <w:lang w:eastAsia="es-ES"/>
    </w:rPr>
  </w:style>
  <w:style w:type="paragraph" w:styleId="Sansinterligne">
    <w:name w:val="No Spacing"/>
    <w:uiPriority w:val="1"/>
    <w:qFormat/>
    <w:rsid w:val="0037480A"/>
    <w:pPr>
      <w:spacing w:line="240" w:lineRule="auto"/>
    </w:pPr>
    <w:rPr>
      <w:sz w:val="24"/>
    </w:rPr>
  </w:style>
  <w:style w:type="character" w:customStyle="1" w:styleId="Titre2Car">
    <w:name w:val="Titre 2 Car"/>
    <w:aliases w:val="TITRE 2 Car"/>
    <w:basedOn w:val="Policepardfaut"/>
    <w:link w:val="Titre2"/>
    <w:uiPriority w:val="2"/>
    <w:rsid w:val="00AD18BA"/>
    <w:rPr>
      <w:rFonts w:ascii="Futura LT Pro Book" w:hAnsi="Futura LT Pro Book"/>
      <w:b/>
      <w:bCs/>
      <w:caps/>
      <w:color w:val="005FB6" w:themeColor="accent2"/>
      <w:sz w:val="44"/>
      <w:szCs w:val="36"/>
    </w:rPr>
  </w:style>
  <w:style w:type="character" w:customStyle="1" w:styleId="Titre3Car">
    <w:name w:val="Titre 3 Car"/>
    <w:aliases w:val="TITRE3 Car"/>
    <w:basedOn w:val="Policepardfaut"/>
    <w:link w:val="Titre3"/>
    <w:uiPriority w:val="3"/>
    <w:rsid w:val="00AD18BA"/>
    <w:rPr>
      <w:rFonts w:ascii="Futura LT Pro Book" w:eastAsia="Times New Roman" w:hAnsi="Futura LT Pro Book" w:cs="Times New Roman"/>
      <w:b/>
      <w:bCs/>
      <w:caps/>
      <w:color w:val="706F6F" w:themeColor="accent3"/>
      <w:sz w:val="44"/>
      <w:szCs w:val="27"/>
      <w:lang w:eastAsia="es-ES"/>
    </w:rPr>
  </w:style>
  <w:style w:type="paragraph" w:styleId="Paragraphedeliste">
    <w:name w:val="List Paragraph"/>
    <w:aliases w:val="LISTA,Premier"/>
    <w:basedOn w:val="Normal"/>
    <w:link w:val="ParagraphedelisteCar"/>
    <w:qFormat/>
    <w:rsid w:val="006C3A64"/>
    <w:pPr>
      <w:ind w:left="720"/>
      <w:contextualSpacing/>
    </w:pPr>
    <w:rPr>
      <w:sz w:val="20"/>
    </w:rPr>
  </w:style>
  <w:style w:type="character" w:customStyle="1" w:styleId="Titre4Car">
    <w:name w:val="Titre 4 Car"/>
    <w:aliases w:val="Cifras Car"/>
    <w:basedOn w:val="Policepardfaut"/>
    <w:link w:val="Titre4"/>
    <w:uiPriority w:val="9"/>
    <w:semiHidden/>
    <w:rsid w:val="00645FC3"/>
    <w:rPr>
      <w:rFonts w:ascii="Futura LT Pro Medium Cond" w:eastAsiaTheme="majorEastAsia" w:hAnsi="Futura LT Pro Medium Cond" w:cstheme="majorBidi"/>
      <w:iCs/>
      <w:color w:val="52AE32" w:themeColor="accent1"/>
      <w:sz w:val="36"/>
    </w:rPr>
  </w:style>
  <w:style w:type="character" w:customStyle="1" w:styleId="Titre5Car">
    <w:name w:val="Titre 5 Car"/>
    <w:aliases w:val="SUBTÍTULO GRIS Car"/>
    <w:basedOn w:val="Policepardfaut"/>
    <w:link w:val="Titre5"/>
    <w:uiPriority w:val="9"/>
    <w:semiHidden/>
    <w:rsid w:val="00645FC3"/>
    <w:rPr>
      <w:rFonts w:ascii="Lato Heavy" w:eastAsiaTheme="majorEastAsia" w:hAnsi="Lato Heavy" w:cstheme="majorBidi"/>
      <w:color w:val="706F6F" w:themeColor="accent3"/>
      <w:sz w:val="32"/>
    </w:rPr>
  </w:style>
  <w:style w:type="character" w:styleId="Rfrenceple">
    <w:name w:val="Subtle Reference"/>
    <w:basedOn w:val="Policepardfaut"/>
    <w:uiPriority w:val="15"/>
    <w:qFormat/>
    <w:rsid w:val="00645FC3"/>
    <w:rPr>
      <w:rFonts w:asciiTheme="minorHAnsi" w:hAnsiTheme="minorHAnsi"/>
      <w:caps w:val="0"/>
      <w:smallCaps w:val="0"/>
      <w:color w:val="5A5A5A" w:themeColor="text1" w:themeTint="A5"/>
      <w:sz w:val="18"/>
    </w:rPr>
  </w:style>
  <w:style w:type="paragraph" w:customStyle="1" w:styleId="SOUS-TITREFUTURAV">
    <w:name w:val="SOUS-TITRE FUTURA V"/>
    <w:basedOn w:val="Titre1"/>
    <w:next w:val="Normal"/>
    <w:link w:val="SOUS-TITREFUTURAVCar"/>
    <w:uiPriority w:val="7"/>
    <w:qFormat/>
    <w:rsid w:val="006D73CD"/>
    <w:rPr>
      <w:sz w:val="22"/>
    </w:rPr>
  </w:style>
  <w:style w:type="character" w:customStyle="1" w:styleId="SOUS-TITREFUTURAVCar">
    <w:name w:val="SOUS-TITRE FUTURA V Car"/>
    <w:basedOn w:val="Titre1Car"/>
    <w:link w:val="SOUS-TITREFUTURAV"/>
    <w:uiPriority w:val="7"/>
    <w:rsid w:val="006D73CD"/>
    <w:rPr>
      <w:rFonts w:ascii="Futura LT Pro Book" w:eastAsia="Times New Roman" w:hAnsi="Futura LT Pro Book" w:cs="Times New Roman"/>
      <w:b/>
      <w:bCs/>
      <w:iCs/>
      <w:caps/>
      <w:color w:val="52AE32" w:themeColor="accent1"/>
      <w:kern w:val="36"/>
      <w:sz w:val="44"/>
      <w:szCs w:val="48"/>
      <w:lang w:val="fr-FR" w:eastAsia="es-ES"/>
    </w:rPr>
  </w:style>
  <w:style w:type="paragraph" w:customStyle="1" w:styleId="Sous-titreLatoB">
    <w:name w:val="Sous-titre Lato B"/>
    <w:basedOn w:val="Titre5"/>
    <w:link w:val="Sous-titreLatoBCar"/>
    <w:uiPriority w:val="5"/>
    <w:qFormat/>
    <w:rsid w:val="006C3A64"/>
    <w:rPr>
      <w:rFonts w:ascii="Lato Semibold" w:eastAsia="Times New Roman" w:hAnsi="Lato Semibold"/>
      <w:color w:val="005FB6" w:themeColor="accent2"/>
      <w:lang w:eastAsia="es-ES"/>
    </w:rPr>
  </w:style>
  <w:style w:type="character" w:customStyle="1" w:styleId="Sous-titreLatoBCar">
    <w:name w:val="Sous-titre Lato B Car"/>
    <w:basedOn w:val="Policepardfaut"/>
    <w:link w:val="Sous-titreLatoB"/>
    <w:uiPriority w:val="5"/>
    <w:rsid w:val="00AD18BA"/>
    <w:rPr>
      <w:rFonts w:ascii="Lato Semibold" w:eastAsia="Times New Roman" w:hAnsi="Lato Semibold" w:cstheme="majorBidi"/>
      <w:color w:val="005FB6" w:themeColor="accent2"/>
      <w:sz w:val="32"/>
      <w:lang w:eastAsia="es-ES"/>
    </w:rPr>
  </w:style>
  <w:style w:type="character" w:styleId="Emphaseple">
    <w:name w:val="Subtle Emphasis"/>
    <w:basedOn w:val="Policepardfaut"/>
    <w:uiPriority w:val="11"/>
    <w:qFormat/>
    <w:rsid w:val="00645FC3"/>
    <w:rPr>
      <w:rFonts w:ascii="Lato Medium" w:hAnsi="Lato Medium"/>
      <w:i/>
      <w:iCs/>
      <w:color w:val="404040" w:themeColor="text1" w:themeTint="BF"/>
      <w:sz w:val="20"/>
    </w:rPr>
  </w:style>
  <w:style w:type="character" w:styleId="Emphaseintense">
    <w:name w:val="Intense Emphasis"/>
    <w:basedOn w:val="Policepardfaut"/>
    <w:uiPriority w:val="12"/>
    <w:qFormat/>
    <w:rsid w:val="00645FC3"/>
    <w:rPr>
      <w:rFonts w:ascii="Lato Black" w:hAnsi="Lato Black"/>
      <w:i w:val="0"/>
      <w:iCs/>
      <w:color w:val="EE7203" w:themeColor="accent4"/>
      <w:sz w:val="24"/>
    </w:rPr>
  </w:style>
  <w:style w:type="character" w:styleId="lev">
    <w:name w:val="Strong"/>
    <w:uiPriority w:val="9"/>
    <w:qFormat/>
    <w:rsid w:val="006C3A64"/>
    <w:rPr>
      <w:rFonts w:ascii="Lato Medium" w:hAnsi="Lato Medium"/>
      <w:b/>
      <w:bCs/>
    </w:rPr>
  </w:style>
  <w:style w:type="character" w:styleId="Titredulivre">
    <w:name w:val="Book Title"/>
    <w:basedOn w:val="Policepardfaut"/>
    <w:uiPriority w:val="33"/>
    <w:unhideWhenUsed/>
    <w:qFormat/>
    <w:rsid w:val="006C3A64"/>
    <w:rPr>
      <w:rFonts w:ascii="Futura LT Pro Book" w:hAnsi="Futura LT Pro Book"/>
      <w:b w:val="0"/>
      <w:bCs/>
      <w:i w:val="0"/>
      <w:iCs/>
      <w:caps/>
      <w:smallCaps w:val="0"/>
      <w:color w:val="706F6F" w:themeColor="accent3"/>
      <w:spacing w:val="5"/>
      <w:sz w:val="28"/>
    </w:rPr>
  </w:style>
  <w:style w:type="character" w:styleId="Accentuation">
    <w:name w:val="Emphasis"/>
    <w:basedOn w:val="Policepardfaut"/>
    <w:uiPriority w:val="10"/>
    <w:qFormat/>
    <w:rsid w:val="00645FC3"/>
    <w:rPr>
      <w:rFonts w:asciiTheme="minorHAnsi" w:hAnsiTheme="minorHAnsi"/>
      <w:i/>
      <w:iCs/>
      <w:color w:val="EE7203" w:themeColor="accent4"/>
      <w:sz w:val="20"/>
    </w:rPr>
  </w:style>
  <w:style w:type="paragraph" w:styleId="Citation">
    <w:name w:val="Quote"/>
    <w:basedOn w:val="Normal"/>
    <w:next w:val="Normal"/>
    <w:link w:val="CitationCar"/>
    <w:uiPriority w:val="13"/>
    <w:qFormat/>
    <w:rsid w:val="00645FC3"/>
    <w:pPr>
      <w:spacing w:before="200"/>
      <w:ind w:left="864" w:right="864"/>
      <w:jc w:val="center"/>
    </w:pPr>
    <w:rPr>
      <w:i/>
      <w:iCs/>
      <w:color w:val="706F6F" w:themeColor="accent3"/>
      <w:sz w:val="24"/>
    </w:rPr>
  </w:style>
  <w:style w:type="character" w:customStyle="1" w:styleId="CitationCar">
    <w:name w:val="Citation Car"/>
    <w:basedOn w:val="Policepardfaut"/>
    <w:link w:val="Citation"/>
    <w:uiPriority w:val="13"/>
    <w:rsid w:val="00645FC3"/>
    <w:rPr>
      <w:i/>
      <w:iCs/>
      <w:color w:val="706F6F" w:themeColor="accent3"/>
      <w:sz w:val="24"/>
    </w:rPr>
  </w:style>
  <w:style w:type="paragraph" w:styleId="Citationintense">
    <w:name w:val="Intense Quote"/>
    <w:basedOn w:val="Normal"/>
    <w:next w:val="Normal"/>
    <w:link w:val="CitationintenseCar"/>
    <w:uiPriority w:val="14"/>
    <w:qFormat/>
    <w:rsid w:val="006C3A64"/>
    <w:pPr>
      <w:pBdr>
        <w:top w:val="single" w:sz="4" w:space="10" w:color="52AE32" w:themeColor="accent1"/>
        <w:bottom w:val="single" w:sz="4" w:space="10" w:color="52AE32" w:themeColor="accent1"/>
      </w:pBdr>
      <w:spacing w:before="360" w:after="360"/>
      <w:ind w:left="862" w:right="862"/>
      <w:jc w:val="center"/>
    </w:pPr>
    <w:rPr>
      <w:rFonts w:ascii="Futura LT Pro Book" w:hAnsi="Futura LT Pro Book"/>
      <w:b/>
      <w:iCs/>
      <w:caps/>
      <w:color w:val="52AE32" w:themeColor="accent1"/>
    </w:rPr>
  </w:style>
  <w:style w:type="character" w:customStyle="1" w:styleId="CitationintenseCar">
    <w:name w:val="Citation intense Car"/>
    <w:basedOn w:val="Policepardfaut"/>
    <w:link w:val="Citationintense"/>
    <w:uiPriority w:val="14"/>
    <w:rsid w:val="00645FC3"/>
    <w:rPr>
      <w:rFonts w:ascii="Futura LT Pro Book" w:hAnsi="Futura LT Pro Book"/>
      <w:b/>
      <w:iCs/>
      <w:caps/>
      <w:color w:val="52AE32" w:themeColor="accent1"/>
    </w:rPr>
  </w:style>
  <w:style w:type="character" w:styleId="Rfrenceintense">
    <w:name w:val="Intense Reference"/>
    <w:basedOn w:val="Policepardfaut"/>
    <w:uiPriority w:val="16"/>
    <w:qFormat/>
    <w:rsid w:val="00645FC3"/>
    <w:rPr>
      <w:rFonts w:asciiTheme="minorHAnsi" w:hAnsiTheme="minorHAnsi"/>
      <w:b/>
      <w:bCs/>
      <w:caps w:val="0"/>
      <w:smallCaps w:val="0"/>
      <w:color w:val="005FB6" w:themeColor="accent2"/>
      <w:spacing w:val="5"/>
      <w:sz w:val="18"/>
    </w:rPr>
  </w:style>
  <w:style w:type="character" w:customStyle="1" w:styleId="Sous-TitreLatoV">
    <w:name w:val="Sous-Titre Lato V"/>
    <w:basedOn w:val="Sous-titreLatoBCar"/>
    <w:uiPriority w:val="4"/>
    <w:qFormat/>
    <w:rsid w:val="00AD18BA"/>
    <w:rPr>
      <w:rFonts w:ascii="Lato Semibold" w:eastAsia="Times New Roman" w:hAnsi="Lato Semibold" w:cstheme="majorBidi"/>
      <w:color w:val="52AE32" w:themeColor="accent1"/>
      <w:sz w:val="32"/>
      <w:lang w:eastAsia="es-ES"/>
    </w:rPr>
  </w:style>
  <w:style w:type="paragraph" w:customStyle="1" w:styleId="SOUS-TITREFUTURAB">
    <w:name w:val="SOUS-TITRE FUTURA B"/>
    <w:basedOn w:val="Titre2"/>
    <w:next w:val="Normal"/>
    <w:link w:val="SOUS-TITREFUTURABCar"/>
    <w:uiPriority w:val="6"/>
    <w:qFormat/>
    <w:rsid w:val="00645FC3"/>
    <w:rPr>
      <w:sz w:val="32"/>
    </w:rPr>
  </w:style>
  <w:style w:type="character" w:customStyle="1" w:styleId="SOUS-TITREFUTURABCar">
    <w:name w:val="SOUS-TITRE FUTURA B Car"/>
    <w:basedOn w:val="Titre2Car"/>
    <w:link w:val="SOUS-TITREFUTURAB"/>
    <w:uiPriority w:val="6"/>
    <w:rsid w:val="00645FC3"/>
    <w:rPr>
      <w:rFonts w:ascii="Futura LT Pro Book" w:hAnsi="Futura LT Pro Book"/>
      <w:b/>
      <w:bCs/>
      <w:caps/>
      <w:color w:val="005FB6" w:themeColor="accent2"/>
      <w:sz w:val="32"/>
      <w:szCs w:val="36"/>
    </w:rPr>
  </w:style>
  <w:style w:type="paragraph" w:customStyle="1" w:styleId="CHIFFRES">
    <w:name w:val="CHIFFRES"/>
    <w:basedOn w:val="Titre4"/>
    <w:next w:val="Normal"/>
    <w:link w:val="CHIFFRESCar"/>
    <w:uiPriority w:val="8"/>
    <w:qFormat/>
    <w:rsid w:val="00645FC3"/>
  </w:style>
  <w:style w:type="character" w:customStyle="1" w:styleId="CHIFFRESCar">
    <w:name w:val="CHIFFRES Car"/>
    <w:basedOn w:val="Titre4Car"/>
    <w:link w:val="CHIFFRES"/>
    <w:uiPriority w:val="8"/>
    <w:rsid w:val="00645FC3"/>
    <w:rPr>
      <w:rFonts w:ascii="Futura LT Pro Medium Cond" w:eastAsiaTheme="majorEastAsia" w:hAnsi="Futura LT Pro Medium Cond" w:cstheme="majorBidi"/>
      <w:iCs/>
      <w:color w:val="52AE32" w:themeColor="accent1"/>
      <w:sz w:val="36"/>
    </w:rPr>
  </w:style>
  <w:style w:type="paragraph" w:styleId="En-tte">
    <w:name w:val="header"/>
    <w:basedOn w:val="Normal"/>
    <w:link w:val="En-tteCar"/>
    <w:uiPriority w:val="99"/>
    <w:unhideWhenUsed/>
    <w:rsid w:val="00E96B8A"/>
    <w:pPr>
      <w:tabs>
        <w:tab w:val="center" w:pos="4536"/>
        <w:tab w:val="right" w:pos="9072"/>
      </w:tabs>
      <w:spacing w:after="0" w:line="240" w:lineRule="auto"/>
    </w:pPr>
  </w:style>
  <w:style w:type="character" w:customStyle="1" w:styleId="En-tteCar">
    <w:name w:val="En-tête Car"/>
    <w:basedOn w:val="Policepardfaut"/>
    <w:link w:val="En-tte"/>
    <w:uiPriority w:val="99"/>
    <w:rsid w:val="00E96B8A"/>
    <w:rPr>
      <w:rFonts w:asciiTheme="minorHAnsi" w:hAnsiTheme="minorHAnsi"/>
      <w:lang w:val="fr-FR"/>
    </w:rPr>
  </w:style>
  <w:style w:type="character" w:styleId="Marquedecommentaire">
    <w:name w:val="annotation reference"/>
    <w:basedOn w:val="Policepardfaut"/>
    <w:uiPriority w:val="99"/>
    <w:semiHidden/>
    <w:unhideWhenUsed/>
    <w:rsid w:val="00E96B8A"/>
    <w:rPr>
      <w:sz w:val="16"/>
      <w:szCs w:val="16"/>
    </w:rPr>
  </w:style>
  <w:style w:type="paragraph" w:styleId="Commentaire">
    <w:name w:val="annotation text"/>
    <w:basedOn w:val="Normal"/>
    <w:link w:val="CommentaireCar"/>
    <w:uiPriority w:val="99"/>
    <w:unhideWhenUsed/>
    <w:rsid w:val="00E96B8A"/>
    <w:pPr>
      <w:spacing w:line="240" w:lineRule="auto"/>
    </w:pPr>
    <w:rPr>
      <w:sz w:val="20"/>
      <w:szCs w:val="20"/>
    </w:rPr>
  </w:style>
  <w:style w:type="character" w:customStyle="1" w:styleId="CommentaireCar">
    <w:name w:val="Commentaire Car"/>
    <w:basedOn w:val="Policepardfaut"/>
    <w:link w:val="Commentaire"/>
    <w:uiPriority w:val="99"/>
    <w:rsid w:val="00E96B8A"/>
    <w:rPr>
      <w:rFonts w:asciiTheme="minorHAnsi" w:hAnsiTheme="minorHAnsi"/>
      <w:sz w:val="20"/>
      <w:szCs w:val="20"/>
      <w:lang w:val="fr-FR"/>
    </w:rPr>
  </w:style>
  <w:style w:type="paragraph" w:styleId="Notedebasdepage">
    <w:name w:val="footnote text"/>
    <w:basedOn w:val="Normal"/>
    <w:link w:val="NotedebasdepageCar"/>
    <w:uiPriority w:val="99"/>
    <w:unhideWhenUsed/>
    <w:rsid w:val="00E96B8A"/>
    <w:pPr>
      <w:spacing w:after="0" w:line="240" w:lineRule="auto"/>
    </w:pPr>
    <w:rPr>
      <w:sz w:val="20"/>
      <w:szCs w:val="20"/>
    </w:rPr>
  </w:style>
  <w:style w:type="character" w:customStyle="1" w:styleId="NotedebasdepageCar">
    <w:name w:val="Note de bas de page Car"/>
    <w:basedOn w:val="Policepardfaut"/>
    <w:link w:val="Notedebasdepage"/>
    <w:uiPriority w:val="99"/>
    <w:rsid w:val="00E96B8A"/>
    <w:rPr>
      <w:rFonts w:asciiTheme="minorHAnsi" w:hAnsiTheme="minorHAnsi"/>
      <w:sz w:val="20"/>
      <w:szCs w:val="20"/>
      <w:lang w:val="fr-FR"/>
    </w:rPr>
  </w:style>
  <w:style w:type="character" w:styleId="Appelnotedebasdep">
    <w:name w:val="footnote reference"/>
    <w:basedOn w:val="Policepardfaut"/>
    <w:uiPriority w:val="99"/>
    <w:unhideWhenUsed/>
    <w:rsid w:val="00E96B8A"/>
    <w:rPr>
      <w:vertAlign w:val="superscript"/>
    </w:rPr>
  </w:style>
  <w:style w:type="paragraph" w:styleId="Pieddepage">
    <w:name w:val="footer"/>
    <w:basedOn w:val="Normal"/>
    <w:link w:val="PieddepageCar"/>
    <w:uiPriority w:val="99"/>
    <w:unhideWhenUsed/>
    <w:rsid w:val="007942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4228"/>
    <w:rPr>
      <w:rFonts w:asciiTheme="minorHAnsi" w:hAnsiTheme="minorHAnsi"/>
      <w:lang w:val="fr-FR"/>
    </w:rPr>
  </w:style>
  <w:style w:type="paragraph" w:styleId="Textedebulles">
    <w:name w:val="Balloon Text"/>
    <w:basedOn w:val="Normal"/>
    <w:link w:val="TextedebullesCar"/>
    <w:uiPriority w:val="99"/>
    <w:semiHidden/>
    <w:unhideWhenUsed/>
    <w:rsid w:val="00B774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74BB"/>
    <w:rPr>
      <w:rFonts w:ascii="Segoe UI" w:hAnsi="Segoe UI" w:cs="Segoe UI"/>
      <w:sz w:val="18"/>
      <w:szCs w:val="18"/>
      <w:lang w:val="fr-FR"/>
    </w:rPr>
  </w:style>
  <w:style w:type="paragraph" w:styleId="PrformatHTML">
    <w:name w:val="HTML Preformatted"/>
    <w:basedOn w:val="Normal"/>
    <w:link w:val="PrformatHTMLCar"/>
    <w:uiPriority w:val="99"/>
    <w:unhideWhenUsed/>
    <w:rsid w:val="00B7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774BB"/>
    <w:rPr>
      <w:rFonts w:ascii="Courier New" w:eastAsia="Times New Roman" w:hAnsi="Courier New" w:cs="Courier New"/>
      <w:sz w:val="20"/>
      <w:szCs w:val="20"/>
      <w:lang w:val="fr-FR" w:eastAsia="fr-FR"/>
    </w:rPr>
  </w:style>
  <w:style w:type="paragraph" w:customStyle="1" w:styleId="Default">
    <w:name w:val="Default"/>
    <w:rsid w:val="00E254F6"/>
    <w:pPr>
      <w:autoSpaceDE w:val="0"/>
      <w:autoSpaceDN w:val="0"/>
      <w:adjustRightInd w:val="0"/>
      <w:spacing w:line="240" w:lineRule="auto"/>
    </w:pPr>
    <w:rPr>
      <w:rFonts w:cs="Lato"/>
      <w:color w:val="000000"/>
      <w:sz w:val="24"/>
      <w:szCs w:val="24"/>
      <w:lang w:val="fr-FR"/>
    </w:rPr>
  </w:style>
  <w:style w:type="paragraph" w:styleId="NormalWeb">
    <w:name w:val="Normal (Web)"/>
    <w:basedOn w:val="Normal"/>
    <w:uiPriority w:val="99"/>
    <w:semiHidden/>
    <w:unhideWhenUsed/>
    <w:rsid w:val="00CA0C8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Objetducommentaire">
    <w:name w:val="annotation subject"/>
    <w:basedOn w:val="Commentaire"/>
    <w:next w:val="Commentaire"/>
    <w:link w:val="ObjetducommentaireCar"/>
    <w:uiPriority w:val="99"/>
    <w:semiHidden/>
    <w:unhideWhenUsed/>
    <w:rsid w:val="005615E7"/>
    <w:rPr>
      <w:b/>
      <w:bCs/>
    </w:rPr>
  </w:style>
  <w:style w:type="character" w:customStyle="1" w:styleId="ObjetducommentaireCar">
    <w:name w:val="Objet du commentaire Car"/>
    <w:basedOn w:val="CommentaireCar"/>
    <w:link w:val="Objetducommentaire"/>
    <w:uiPriority w:val="99"/>
    <w:semiHidden/>
    <w:rsid w:val="005615E7"/>
    <w:rPr>
      <w:rFonts w:asciiTheme="minorHAnsi" w:hAnsiTheme="minorHAnsi"/>
      <w:b/>
      <w:bCs/>
      <w:sz w:val="20"/>
      <w:szCs w:val="20"/>
      <w:lang w:val="fr-FR"/>
    </w:rPr>
  </w:style>
  <w:style w:type="character" w:customStyle="1" w:styleId="ParagraphedelisteCar">
    <w:name w:val="Paragraphe de liste Car"/>
    <w:aliases w:val="LISTA Car,Premier Car"/>
    <w:link w:val="Paragraphedeliste"/>
    <w:uiPriority w:val="34"/>
    <w:rsid w:val="0007174D"/>
    <w:rPr>
      <w:rFonts w:asciiTheme="minorHAnsi" w:hAnsiTheme="minorHAnsi"/>
      <w:sz w:val="20"/>
      <w:lang w:val="fr-FR"/>
    </w:rPr>
  </w:style>
  <w:style w:type="paragraph" w:styleId="Lgende">
    <w:name w:val="caption"/>
    <w:basedOn w:val="Normal"/>
    <w:next w:val="Normal"/>
    <w:uiPriority w:val="35"/>
    <w:unhideWhenUsed/>
    <w:qFormat/>
    <w:rsid w:val="0096368D"/>
    <w:pPr>
      <w:spacing w:after="200" w:line="240" w:lineRule="auto"/>
    </w:pPr>
    <w:rPr>
      <w:rFonts w:ascii="Calibri" w:eastAsia="Calibri" w:hAnsi="Calibri" w:cs="Times New Roman"/>
      <w:i/>
      <w:iCs/>
      <w:color w:val="44546A"/>
      <w:sz w:val="18"/>
      <w:szCs w:val="18"/>
      <w:lang w:val="en-CA"/>
    </w:rPr>
  </w:style>
  <w:style w:type="table" w:styleId="Grilledutableau">
    <w:name w:val="Table Grid"/>
    <w:basedOn w:val="TableauNormal"/>
    <w:uiPriority w:val="39"/>
    <w:rsid w:val="00D66B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7054E"/>
    <w:pPr>
      <w:spacing w:line="240" w:lineRule="auto"/>
    </w:pPr>
    <w:rPr>
      <w:rFonts w:asciiTheme="minorHAnsi" w:hAnsiTheme="minorHAns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6935">
      <w:bodyDiv w:val="1"/>
      <w:marLeft w:val="0"/>
      <w:marRight w:val="0"/>
      <w:marTop w:val="0"/>
      <w:marBottom w:val="0"/>
      <w:divBdr>
        <w:top w:val="none" w:sz="0" w:space="0" w:color="auto"/>
        <w:left w:val="none" w:sz="0" w:space="0" w:color="auto"/>
        <w:bottom w:val="none" w:sz="0" w:space="0" w:color="auto"/>
        <w:right w:val="none" w:sz="0" w:space="0" w:color="auto"/>
      </w:divBdr>
    </w:div>
    <w:div w:id="259262630">
      <w:bodyDiv w:val="1"/>
      <w:marLeft w:val="0"/>
      <w:marRight w:val="0"/>
      <w:marTop w:val="0"/>
      <w:marBottom w:val="0"/>
      <w:divBdr>
        <w:top w:val="none" w:sz="0" w:space="0" w:color="auto"/>
        <w:left w:val="none" w:sz="0" w:space="0" w:color="auto"/>
        <w:bottom w:val="none" w:sz="0" w:space="0" w:color="auto"/>
        <w:right w:val="none" w:sz="0" w:space="0" w:color="auto"/>
      </w:divBdr>
    </w:div>
    <w:div w:id="609704417">
      <w:bodyDiv w:val="1"/>
      <w:marLeft w:val="0"/>
      <w:marRight w:val="0"/>
      <w:marTop w:val="0"/>
      <w:marBottom w:val="0"/>
      <w:divBdr>
        <w:top w:val="none" w:sz="0" w:space="0" w:color="auto"/>
        <w:left w:val="none" w:sz="0" w:space="0" w:color="auto"/>
        <w:bottom w:val="none" w:sz="0" w:space="0" w:color="auto"/>
        <w:right w:val="none" w:sz="0" w:space="0" w:color="auto"/>
      </w:divBdr>
    </w:div>
    <w:div w:id="919216026">
      <w:bodyDiv w:val="1"/>
      <w:marLeft w:val="0"/>
      <w:marRight w:val="0"/>
      <w:marTop w:val="0"/>
      <w:marBottom w:val="0"/>
      <w:divBdr>
        <w:top w:val="none" w:sz="0" w:space="0" w:color="auto"/>
        <w:left w:val="none" w:sz="0" w:space="0" w:color="auto"/>
        <w:bottom w:val="none" w:sz="0" w:space="0" w:color="auto"/>
        <w:right w:val="none" w:sz="0" w:space="0" w:color="auto"/>
      </w:divBdr>
    </w:div>
    <w:div w:id="1156070192">
      <w:bodyDiv w:val="1"/>
      <w:marLeft w:val="0"/>
      <w:marRight w:val="0"/>
      <w:marTop w:val="0"/>
      <w:marBottom w:val="0"/>
      <w:divBdr>
        <w:top w:val="none" w:sz="0" w:space="0" w:color="auto"/>
        <w:left w:val="none" w:sz="0" w:space="0" w:color="auto"/>
        <w:bottom w:val="none" w:sz="0" w:space="0" w:color="auto"/>
        <w:right w:val="none" w:sz="0" w:space="0" w:color="auto"/>
      </w:divBdr>
    </w:div>
    <w:div w:id="14876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Templates\ACF%20Word%20Template.dotx" TargetMode="External"/></Relationships>
</file>

<file path=word/theme/theme1.xml><?xml version="1.0" encoding="utf-8"?>
<a:theme xmlns:a="http://schemas.openxmlformats.org/drawingml/2006/main" name="BRAND_THEME">
  <a:themeElements>
    <a:clrScheme name="PRUEBA">
      <a:dk1>
        <a:srgbClr val="000000"/>
      </a:dk1>
      <a:lt1>
        <a:srgbClr val="FFFFFF"/>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00D8F79C-1762-4050-8658-B380D7E9AD1D}" vid="{FC7AA549-08BF-413B-91C7-2D4FAB3AFC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25483DC8C7B64FBCB6E34E9120B2C9" ma:contentTypeVersion="13" ma:contentTypeDescription="Crée un document." ma:contentTypeScope="" ma:versionID="7cf3e8ebdfb03d33645ca6ff536d242a">
  <xsd:schema xmlns:xsd="http://www.w3.org/2001/XMLSchema" xmlns:xs="http://www.w3.org/2001/XMLSchema" xmlns:p="http://schemas.microsoft.com/office/2006/metadata/properties" xmlns:ns3="a1c1a019-7411-4e6c-8e38-b16b26783a01" xmlns:ns4="e1824a1a-0caf-4e64-bfdb-562fac5f9163" targetNamespace="http://schemas.microsoft.com/office/2006/metadata/properties" ma:root="true" ma:fieldsID="1fabf3d1fa066d81f10faba8d349640d" ns3:_="" ns4:_="">
    <xsd:import namespace="a1c1a019-7411-4e6c-8e38-b16b26783a01"/>
    <xsd:import namespace="e1824a1a-0caf-4e64-bfdb-562fac5f91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1a019-7411-4e6c-8e38-b16b26783a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824a1a-0caf-4e64-bfdb-562fac5f9163"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0EFCF-793D-4A27-9B63-421B340A5F98}">
  <ds:schemaRefs>
    <ds:schemaRef ds:uri="http://schemas.microsoft.com/office/2006/documentManagement/types"/>
    <ds:schemaRef ds:uri="e1824a1a-0caf-4e64-bfdb-562fac5f9163"/>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a1c1a019-7411-4e6c-8e38-b16b26783a01"/>
    <ds:schemaRef ds:uri="http://www.w3.org/XML/1998/namespace"/>
    <ds:schemaRef ds:uri="http://purl.org/dc/dcmitype/"/>
  </ds:schemaRefs>
</ds:datastoreItem>
</file>

<file path=customXml/itemProps2.xml><?xml version="1.0" encoding="utf-8"?>
<ds:datastoreItem xmlns:ds="http://schemas.openxmlformats.org/officeDocument/2006/customXml" ds:itemID="{45E50E7F-47EB-4BAB-AA32-0C7F2B805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1a019-7411-4e6c-8e38-b16b26783a01"/>
    <ds:schemaRef ds:uri="e1824a1a-0caf-4e64-bfdb-562fac5f9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84609-C6B1-4C1E-ABFF-8E94A88B3D39}">
  <ds:schemaRefs>
    <ds:schemaRef ds:uri="http://schemas.microsoft.com/sharepoint/v3/contenttype/forms"/>
  </ds:schemaRefs>
</ds:datastoreItem>
</file>

<file path=customXml/itemProps4.xml><?xml version="1.0" encoding="utf-8"?>
<ds:datastoreItem xmlns:ds="http://schemas.openxmlformats.org/officeDocument/2006/customXml" ds:itemID="{BD605472-B4D2-4BCE-B329-596453D77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Word Template</Template>
  <TotalTime>84</TotalTime>
  <Pages>10</Pages>
  <Words>3997</Words>
  <Characters>21987</Characters>
  <Application>Microsoft Office Word</Application>
  <DocSecurity>0</DocSecurity>
  <Lines>183</Lines>
  <Paragraphs>51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ACF RCA RDD SAME</dc:creator>
  <cp:lastModifiedBy>Manuel Vaxelaire</cp:lastModifiedBy>
  <cp:revision>19</cp:revision>
  <dcterms:created xsi:type="dcterms:W3CDTF">2020-11-17T11:14:00Z</dcterms:created>
  <dcterms:modified xsi:type="dcterms:W3CDTF">2021-02-05T08:25:00Z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0x010100F025483DC8C7B64FBCB6E34E9120B2C9</vt:lpwstr>
  </property>
</Properties>
</file>