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3236B1" w14:textId="4E665795" w:rsidR="00D25671" w:rsidRDefault="00D25671" w:rsidP="001436C1">
      <w:pPr>
        <w:jc w:val="center"/>
        <w:rPr>
          <w:rFonts w:ascii="Lato" w:hAnsi="Lato"/>
          <w:b/>
          <w:color w:val="70AD47" w:themeColor="accent6"/>
          <w:sz w:val="44"/>
          <w:szCs w:val="44"/>
          <w:lang w:val="en-US"/>
        </w:rPr>
      </w:pPr>
      <w:r>
        <w:rPr>
          <w:rFonts w:ascii="Lato" w:hAnsi="Lato"/>
          <w:b/>
          <w:color w:val="70AD47" w:themeColor="accent6"/>
          <w:sz w:val="44"/>
          <w:szCs w:val="44"/>
          <w:lang w:val="en-US"/>
        </w:rPr>
        <w:t>TERMS OF REFERENCES</w:t>
      </w:r>
    </w:p>
    <w:p w14:paraId="36B34923" w14:textId="491D05EE" w:rsidR="00AB23D6" w:rsidRPr="00D25671" w:rsidRDefault="00D25671" w:rsidP="001436C1">
      <w:pPr>
        <w:jc w:val="center"/>
        <w:rPr>
          <w:rFonts w:ascii="Lato" w:hAnsi="Lato"/>
          <w:b/>
          <w:color w:val="0070C0"/>
          <w:sz w:val="32"/>
          <w:szCs w:val="32"/>
          <w:lang w:val="en-US"/>
        </w:rPr>
      </w:pPr>
      <w:r w:rsidRPr="00D25671">
        <w:rPr>
          <w:rFonts w:ascii="Lato" w:hAnsi="Lato"/>
          <w:b/>
          <w:color w:val="0070C0"/>
          <w:sz w:val="32"/>
          <w:szCs w:val="32"/>
          <w:lang w:val="en-US"/>
        </w:rPr>
        <w:t>Mental Health, Care Practices, Gender and Protection</w:t>
      </w:r>
    </w:p>
    <w:p w14:paraId="1709A4C0" w14:textId="77777777" w:rsidR="008B1F60" w:rsidRPr="00D25671" w:rsidRDefault="002C2EF4" w:rsidP="00C07701">
      <w:pPr>
        <w:jc w:val="both"/>
        <w:rPr>
          <w:rFonts w:ascii="Lato" w:hAnsi="Lato"/>
          <w:lang w:val="en-US"/>
        </w:rPr>
      </w:pPr>
      <w:r w:rsidRPr="00D25671">
        <w:rPr>
          <w:rFonts w:ascii="Lato" w:hAnsi="Lato"/>
          <w:lang w:val="en-US"/>
        </w:rPr>
        <w:t xml:space="preserve">ACF is a non-profit association, recognized as a public utility organization in France, active in fighting hunger, through emergency operations, in order to meet the vital needs of the most vulnerable populations, as well as post-crisis programs in order to develop population’s autonomy. </w:t>
      </w:r>
    </w:p>
    <w:p w14:paraId="680215D7" w14:textId="01D0893A" w:rsidR="00ED3666" w:rsidRPr="00D25671" w:rsidRDefault="00C07701" w:rsidP="00C07701">
      <w:pPr>
        <w:jc w:val="both"/>
        <w:rPr>
          <w:rFonts w:ascii="Lato" w:hAnsi="Lato"/>
          <w:lang w:val="en-US"/>
        </w:rPr>
      </w:pPr>
      <w:r w:rsidRPr="00D25671">
        <w:rPr>
          <w:rFonts w:ascii="Lato" w:hAnsi="Lato"/>
          <w:lang w:val="en-US"/>
        </w:rPr>
        <w:t>Since 2015, ACF is member of the protection cluster and of the Alliance for Child protection in humanitarian Action.</w:t>
      </w:r>
      <w:r w:rsidR="00FD659C" w:rsidRPr="00D25671">
        <w:rPr>
          <w:rFonts w:ascii="Lato" w:hAnsi="Lato"/>
          <w:lang w:val="en-US"/>
        </w:rPr>
        <w:t xml:space="preserve"> Part of ACF activities in Mental Health and Care practices are or integrate</w:t>
      </w:r>
      <w:r w:rsidR="002828C3" w:rsidRPr="00D25671">
        <w:rPr>
          <w:rFonts w:ascii="Lato" w:hAnsi="Lato"/>
          <w:lang w:val="en-US"/>
        </w:rPr>
        <w:t>s</w:t>
      </w:r>
      <w:r w:rsidR="00FD659C" w:rsidRPr="00D25671">
        <w:rPr>
          <w:rFonts w:ascii="Lato" w:hAnsi="Lato"/>
          <w:lang w:val="en-US"/>
        </w:rPr>
        <w:t xml:space="preserve"> protection components. </w:t>
      </w:r>
      <w:r w:rsidR="00CB77B9" w:rsidRPr="00D25671">
        <w:rPr>
          <w:rFonts w:ascii="Lato" w:hAnsi="Lato"/>
          <w:lang w:val="en-US"/>
        </w:rPr>
        <w:t xml:space="preserve">In 2018, ACF decided to work on a protection policy in order to generate a global reflection on ACF position </w:t>
      </w:r>
      <w:r w:rsidR="00336175">
        <w:rPr>
          <w:rFonts w:ascii="Lato" w:hAnsi="Lato"/>
          <w:lang w:val="en-US"/>
        </w:rPr>
        <w:t>concerning</w:t>
      </w:r>
      <w:r w:rsidR="00CB77B9" w:rsidRPr="00D25671">
        <w:rPr>
          <w:rFonts w:ascii="Lato" w:hAnsi="Lato"/>
          <w:lang w:val="en-US"/>
        </w:rPr>
        <w:t xml:space="preserve"> </w:t>
      </w:r>
      <w:r w:rsidR="00336175">
        <w:rPr>
          <w:rFonts w:ascii="Lato" w:hAnsi="Lato"/>
          <w:lang w:val="en-US"/>
        </w:rPr>
        <w:t xml:space="preserve">the </w:t>
      </w:r>
      <w:r w:rsidR="00CB77B9" w:rsidRPr="00D25671">
        <w:rPr>
          <w:rFonts w:ascii="Lato" w:hAnsi="Lato"/>
          <w:lang w:val="en-US"/>
        </w:rPr>
        <w:t>protection</w:t>
      </w:r>
      <w:r w:rsidR="00336175">
        <w:rPr>
          <w:rFonts w:ascii="Lato" w:hAnsi="Lato"/>
          <w:lang w:val="en-US"/>
        </w:rPr>
        <w:t xml:space="preserve"> sector</w:t>
      </w:r>
      <w:r w:rsidR="001C2F57" w:rsidRPr="00D25671">
        <w:rPr>
          <w:rFonts w:ascii="Lato" w:hAnsi="Lato"/>
          <w:lang w:val="en-US"/>
        </w:rPr>
        <w:t xml:space="preserve"> and its subsectors</w:t>
      </w:r>
      <w:r w:rsidR="00CB77B9" w:rsidRPr="00D25671">
        <w:rPr>
          <w:rFonts w:ascii="Lato" w:hAnsi="Lato"/>
          <w:lang w:val="en-US"/>
        </w:rPr>
        <w:t xml:space="preserve"> as well as to guide operational work. </w:t>
      </w:r>
      <w:r w:rsidR="00AA3C3D" w:rsidRPr="00D25671">
        <w:rPr>
          <w:rFonts w:ascii="Lato" w:hAnsi="Lato"/>
          <w:lang w:val="en-US"/>
        </w:rPr>
        <w:t xml:space="preserve">When developing its plan of action in protection (standalone and integrated actions), ACF has identified some niches of expertise where it believes </w:t>
      </w:r>
      <w:r w:rsidR="00336175">
        <w:rPr>
          <w:rFonts w:ascii="Lato" w:hAnsi="Lato"/>
          <w:lang w:val="en-US"/>
        </w:rPr>
        <w:t>having</w:t>
      </w:r>
      <w:r w:rsidR="00AA3C3D" w:rsidRPr="00D25671">
        <w:rPr>
          <w:rFonts w:ascii="Lato" w:hAnsi="Lato"/>
          <w:lang w:val="en-US"/>
        </w:rPr>
        <w:t xml:space="preserve"> an added value to contribute to increase the protection impact of its interventions on</w:t>
      </w:r>
      <w:r w:rsidR="00336175">
        <w:rPr>
          <w:rFonts w:ascii="Lato" w:hAnsi="Lato"/>
          <w:lang w:val="en-US"/>
        </w:rPr>
        <w:t xml:space="preserve"> the</w:t>
      </w:r>
      <w:r w:rsidR="00AA3C3D" w:rsidRPr="00D25671">
        <w:rPr>
          <w:rFonts w:ascii="Lato" w:hAnsi="Lato"/>
          <w:lang w:val="en-US"/>
        </w:rPr>
        <w:t xml:space="preserve"> affected populations. </w:t>
      </w:r>
    </w:p>
    <w:p w14:paraId="330CCCDF" w14:textId="77777777" w:rsidR="008B1F60" w:rsidRPr="003F455B" w:rsidRDefault="00C07701" w:rsidP="00AA354B">
      <w:pPr>
        <w:jc w:val="both"/>
        <w:rPr>
          <w:rFonts w:ascii="Lato" w:hAnsi="Lato"/>
          <w:b/>
          <w:color w:val="0070C0"/>
          <w:u w:val="single"/>
          <w:lang w:val="en-US"/>
        </w:rPr>
      </w:pPr>
      <w:r w:rsidRPr="003F455B">
        <w:rPr>
          <w:rFonts w:ascii="Lato" w:hAnsi="Lato"/>
          <w:color w:val="0070C0"/>
          <w:u w:val="single"/>
          <w:lang w:val="en-US"/>
        </w:rPr>
        <w:t xml:space="preserve"> </w:t>
      </w:r>
      <w:r w:rsidR="008B1F60" w:rsidRPr="003F455B">
        <w:rPr>
          <w:rFonts w:ascii="Lato" w:hAnsi="Lato"/>
          <w:b/>
          <w:color w:val="0070C0"/>
          <w:u w:val="single"/>
          <w:lang w:val="en-US"/>
        </w:rPr>
        <w:t xml:space="preserve">The </w:t>
      </w:r>
      <w:r w:rsidR="00BF148D" w:rsidRPr="003F455B">
        <w:rPr>
          <w:rFonts w:ascii="Lato" w:hAnsi="Lato"/>
          <w:b/>
          <w:color w:val="0070C0"/>
          <w:u w:val="single"/>
          <w:lang w:val="en-US"/>
        </w:rPr>
        <w:t>objective of the consultancy:</w:t>
      </w:r>
    </w:p>
    <w:p w14:paraId="3DE0E9B2" w14:textId="434069CA" w:rsidR="00317563" w:rsidRPr="00D25671" w:rsidRDefault="00317563" w:rsidP="00317563">
      <w:pPr>
        <w:pStyle w:val="Paragraphedeliste"/>
        <w:numPr>
          <w:ilvl w:val="0"/>
          <w:numId w:val="1"/>
        </w:numPr>
        <w:jc w:val="both"/>
        <w:rPr>
          <w:rFonts w:ascii="Lato" w:hAnsi="Lato"/>
          <w:lang w:val="en-US"/>
        </w:rPr>
      </w:pPr>
      <w:r w:rsidRPr="00D25671">
        <w:rPr>
          <w:rFonts w:ascii="Lato" w:hAnsi="Lato"/>
          <w:lang w:val="en-US"/>
        </w:rPr>
        <w:t>To map out gaps</w:t>
      </w:r>
      <w:r w:rsidR="00C35412">
        <w:rPr>
          <w:rFonts w:ascii="Lato" w:hAnsi="Lato"/>
          <w:lang w:val="en-US"/>
        </w:rPr>
        <w:t xml:space="preserve"> &amp; opportunities</w:t>
      </w:r>
      <w:r w:rsidRPr="00D25671">
        <w:rPr>
          <w:rFonts w:ascii="Lato" w:hAnsi="Lato"/>
          <w:lang w:val="en-US"/>
        </w:rPr>
        <w:t xml:space="preserve"> in protection and its subsectors guidelines, policies and approaches (also through targeted research topics) on ACF niches in protection: </w:t>
      </w:r>
      <w:r>
        <w:rPr>
          <w:rFonts w:ascii="Lato" w:hAnsi="Lato"/>
          <w:lang w:val="en-US"/>
        </w:rPr>
        <w:t>Child Protection for c</w:t>
      </w:r>
      <w:r w:rsidRPr="00D25671">
        <w:rPr>
          <w:rFonts w:ascii="Lato" w:hAnsi="Lato"/>
          <w:lang w:val="en-US"/>
        </w:rPr>
        <w:t xml:space="preserve">hildren under 5; family strengthening and caregivers well-being; prevention and response to violence including SGBV; MHPSS and protection.  </w:t>
      </w:r>
    </w:p>
    <w:p w14:paraId="2AFCA9C2" w14:textId="44D01D2F" w:rsidR="001C2F57" w:rsidRPr="00D25671" w:rsidRDefault="001C2F57" w:rsidP="001C2F57">
      <w:pPr>
        <w:pStyle w:val="Paragraphedeliste"/>
        <w:numPr>
          <w:ilvl w:val="0"/>
          <w:numId w:val="1"/>
        </w:numPr>
        <w:rPr>
          <w:rFonts w:ascii="Lato" w:hAnsi="Lato"/>
          <w:lang w:val="en-US"/>
        </w:rPr>
      </w:pPr>
      <w:r w:rsidRPr="00D25671">
        <w:rPr>
          <w:rFonts w:ascii="Lato" w:hAnsi="Lato"/>
          <w:lang w:val="en-US"/>
        </w:rPr>
        <w:t xml:space="preserve">To support ongoing discussions over strategy and deployment of the ACF protection approach and its subsectors at HQ and field level, including organizing consultations for review within ACF niches of intervention </w:t>
      </w:r>
    </w:p>
    <w:p w14:paraId="2A83C89E" w14:textId="50D43FA1" w:rsidR="001C2F57" w:rsidRDefault="00720659" w:rsidP="00DC267C">
      <w:pPr>
        <w:pStyle w:val="Paragraphedeliste"/>
        <w:numPr>
          <w:ilvl w:val="0"/>
          <w:numId w:val="1"/>
        </w:numPr>
        <w:jc w:val="both"/>
        <w:rPr>
          <w:rFonts w:ascii="Lato" w:hAnsi="Lato"/>
          <w:lang w:val="en-US"/>
        </w:rPr>
      </w:pPr>
      <w:r w:rsidRPr="00D25671">
        <w:rPr>
          <w:rFonts w:ascii="Lato" w:hAnsi="Lato"/>
          <w:lang w:val="en-US"/>
        </w:rPr>
        <w:t xml:space="preserve">To review ACF </w:t>
      </w:r>
      <w:r w:rsidR="001C2F57" w:rsidRPr="00D25671">
        <w:rPr>
          <w:rFonts w:ascii="Lato" w:hAnsi="Lato"/>
          <w:lang w:val="en-US"/>
        </w:rPr>
        <w:t xml:space="preserve">integrated and standalone </w:t>
      </w:r>
      <w:r w:rsidRPr="00D25671">
        <w:rPr>
          <w:rFonts w:ascii="Lato" w:hAnsi="Lato"/>
          <w:lang w:val="en-US"/>
        </w:rPr>
        <w:t>protection</w:t>
      </w:r>
      <w:r w:rsidR="001C2F57" w:rsidRPr="00D25671">
        <w:rPr>
          <w:rFonts w:ascii="Lato" w:hAnsi="Lato"/>
          <w:lang w:val="en-US"/>
        </w:rPr>
        <w:t xml:space="preserve"> approach to advise on the best way to scale up its interventions within the protection sector and its subsectors </w:t>
      </w:r>
    </w:p>
    <w:p w14:paraId="7999E8CA" w14:textId="24175CF4" w:rsidR="00D85ECB" w:rsidRDefault="00D85ECB" w:rsidP="00DC267C">
      <w:pPr>
        <w:pStyle w:val="Paragraphedeliste"/>
        <w:numPr>
          <w:ilvl w:val="0"/>
          <w:numId w:val="1"/>
        </w:numPr>
        <w:jc w:val="both"/>
        <w:rPr>
          <w:rFonts w:ascii="Lato" w:hAnsi="Lato"/>
          <w:lang w:val="en-US"/>
        </w:rPr>
      </w:pPr>
      <w:r>
        <w:rPr>
          <w:rFonts w:ascii="Lato" w:hAnsi="Lato"/>
          <w:lang w:val="en-US"/>
        </w:rPr>
        <w:t xml:space="preserve">To write 10-pages </w:t>
      </w:r>
      <w:r w:rsidR="00175ACD">
        <w:rPr>
          <w:rFonts w:ascii="Lato" w:hAnsi="Lato"/>
          <w:lang w:val="en-US"/>
        </w:rPr>
        <w:t>positioning paper</w:t>
      </w:r>
      <w:r>
        <w:rPr>
          <w:rFonts w:ascii="Lato" w:hAnsi="Lato"/>
          <w:lang w:val="en-US"/>
        </w:rPr>
        <w:t xml:space="preserve"> </w:t>
      </w:r>
      <w:r w:rsidR="008B662F">
        <w:rPr>
          <w:rFonts w:ascii="Lato" w:hAnsi="Lato"/>
          <w:lang w:val="en-US"/>
        </w:rPr>
        <w:t>for each chosen topic (or combined)</w:t>
      </w:r>
      <w:r>
        <w:rPr>
          <w:rFonts w:ascii="Lato" w:hAnsi="Lato"/>
          <w:lang w:val="en-US"/>
        </w:rPr>
        <w:t xml:space="preserve"> that include</w:t>
      </w:r>
      <w:r w:rsidR="00175ACD">
        <w:rPr>
          <w:rFonts w:ascii="Lato" w:hAnsi="Lato"/>
          <w:lang w:val="en-US"/>
        </w:rPr>
        <w:t>s</w:t>
      </w:r>
      <w:r>
        <w:rPr>
          <w:rFonts w:ascii="Lato" w:hAnsi="Lato"/>
          <w:lang w:val="en-US"/>
        </w:rPr>
        <w:t xml:space="preserve"> : review of knowledge, what works and what doesn’t work, gaps, recommended existing documents and trainings, Strategic recommendations for ACF positioning</w:t>
      </w:r>
      <w:r w:rsidR="00175ACD">
        <w:rPr>
          <w:rFonts w:ascii="Lato" w:hAnsi="Lato"/>
          <w:lang w:val="en-US"/>
        </w:rPr>
        <w:t xml:space="preserve"> and approaches including do’s and don’t –main principles</w:t>
      </w:r>
      <w:r>
        <w:rPr>
          <w:rFonts w:ascii="Lato" w:hAnsi="Lato"/>
          <w:lang w:val="en-US"/>
        </w:rPr>
        <w:t xml:space="preserve">.  </w:t>
      </w:r>
    </w:p>
    <w:p w14:paraId="4E304F13" w14:textId="723A9452" w:rsidR="00D85ECB" w:rsidRPr="00D25671" w:rsidRDefault="00D85ECB" w:rsidP="00DC267C">
      <w:pPr>
        <w:pStyle w:val="Paragraphedeliste"/>
        <w:numPr>
          <w:ilvl w:val="0"/>
          <w:numId w:val="1"/>
        </w:numPr>
        <w:jc w:val="both"/>
        <w:rPr>
          <w:rFonts w:ascii="Lato" w:hAnsi="Lato"/>
          <w:lang w:val="en-US"/>
        </w:rPr>
      </w:pPr>
      <w:r>
        <w:rPr>
          <w:rFonts w:ascii="Lato" w:hAnsi="Lato"/>
          <w:lang w:val="en-US"/>
        </w:rPr>
        <w:t xml:space="preserve">To write </w:t>
      </w:r>
      <w:r w:rsidR="00175ACD">
        <w:rPr>
          <w:rFonts w:ascii="Lato" w:hAnsi="Lato"/>
          <w:lang w:val="en-US"/>
        </w:rPr>
        <w:t>summary leaflet</w:t>
      </w:r>
      <w:r>
        <w:rPr>
          <w:rFonts w:ascii="Lato" w:hAnsi="Lato"/>
          <w:lang w:val="en-US"/>
        </w:rPr>
        <w:t xml:space="preserve"> for </w:t>
      </w:r>
      <w:r w:rsidR="00175ACD">
        <w:rPr>
          <w:rFonts w:ascii="Lato" w:hAnsi="Lato"/>
          <w:lang w:val="en-US"/>
        </w:rPr>
        <w:t>external</w:t>
      </w:r>
      <w:r>
        <w:rPr>
          <w:rFonts w:ascii="Lato" w:hAnsi="Lato"/>
          <w:lang w:val="en-US"/>
        </w:rPr>
        <w:t xml:space="preserve"> communication </w:t>
      </w:r>
      <w:r w:rsidR="00175ACD">
        <w:rPr>
          <w:rFonts w:ascii="Lato" w:hAnsi="Lato"/>
          <w:lang w:val="en-US"/>
        </w:rPr>
        <w:t>including donors</w:t>
      </w:r>
    </w:p>
    <w:p w14:paraId="6F743C3B" w14:textId="77777777" w:rsidR="004B6A08" w:rsidRPr="003F455B" w:rsidRDefault="004B6A08" w:rsidP="004B6A08">
      <w:pPr>
        <w:tabs>
          <w:tab w:val="left" w:pos="2760"/>
        </w:tabs>
        <w:rPr>
          <w:rFonts w:ascii="Lato" w:hAnsi="Lato"/>
          <w:color w:val="0070C0"/>
          <w:lang w:val="en-US"/>
        </w:rPr>
      </w:pPr>
      <w:r w:rsidRPr="003F455B">
        <w:rPr>
          <w:rFonts w:ascii="Lato" w:hAnsi="Lato"/>
          <w:b/>
          <w:color w:val="0070C0"/>
          <w:u w:val="single"/>
          <w:lang w:val="en-US"/>
        </w:rPr>
        <w:t>Role and responsibilities</w:t>
      </w:r>
    </w:p>
    <w:p w14:paraId="6654D9F0" w14:textId="4AC3B394" w:rsidR="00720659" w:rsidRPr="00D25671" w:rsidRDefault="00720659" w:rsidP="00720659">
      <w:pPr>
        <w:jc w:val="both"/>
        <w:rPr>
          <w:rFonts w:ascii="Lato" w:hAnsi="Lato"/>
          <w:lang w:val="en-US"/>
        </w:rPr>
      </w:pPr>
      <w:r w:rsidRPr="00D25671">
        <w:rPr>
          <w:rFonts w:ascii="Lato" w:hAnsi="Lato"/>
          <w:lang w:val="en-US"/>
        </w:rPr>
        <w:t>The consultant is expected to share tasks and responsibilities with the ACF gender and protection advi</w:t>
      </w:r>
      <w:r w:rsidR="009E3AC4" w:rsidRPr="00D25671">
        <w:rPr>
          <w:rFonts w:ascii="Lato" w:hAnsi="Lato"/>
          <w:lang w:val="en-US"/>
        </w:rPr>
        <w:t xml:space="preserve">sor to facilitate the </w:t>
      </w:r>
      <w:r w:rsidR="004B6A08" w:rsidRPr="00D25671">
        <w:rPr>
          <w:rFonts w:ascii="Lato" w:hAnsi="Lato"/>
          <w:lang w:val="en-US"/>
        </w:rPr>
        <w:t>development on the TOR</w:t>
      </w:r>
      <w:r w:rsidR="009E3AC4" w:rsidRPr="00D25671">
        <w:rPr>
          <w:rFonts w:ascii="Lato" w:hAnsi="Lato"/>
          <w:lang w:val="en-US"/>
        </w:rPr>
        <w:t xml:space="preserve">. An action plan will be designed by the consultant and the gender and protection advisor on how to share the </w:t>
      </w:r>
      <w:r w:rsidR="004B6A08" w:rsidRPr="00D25671">
        <w:rPr>
          <w:rFonts w:ascii="Lato" w:hAnsi="Lato"/>
          <w:lang w:val="en-US"/>
        </w:rPr>
        <w:t>responsibilities</w:t>
      </w:r>
      <w:r w:rsidR="000213EF">
        <w:rPr>
          <w:rFonts w:ascii="Lato" w:hAnsi="Lato"/>
          <w:lang w:val="en-US"/>
        </w:rPr>
        <w:t xml:space="preserve"> on the development of the consultancy’s objectives</w:t>
      </w:r>
      <w:r w:rsidR="009E3AC4" w:rsidRPr="00D25671">
        <w:rPr>
          <w:rFonts w:ascii="Lato" w:hAnsi="Lato"/>
          <w:lang w:val="en-US"/>
        </w:rPr>
        <w:t xml:space="preserve">. The expected topics to be covered during the </w:t>
      </w:r>
      <w:r w:rsidR="004B6A08" w:rsidRPr="00D25671">
        <w:rPr>
          <w:rFonts w:ascii="Lato" w:hAnsi="Lato"/>
          <w:lang w:val="en-US"/>
        </w:rPr>
        <w:t xml:space="preserve">consultancy are: </w:t>
      </w:r>
    </w:p>
    <w:p w14:paraId="30718BB2" w14:textId="4D82C4E6" w:rsidR="00D85ECB" w:rsidRDefault="00D85ECB" w:rsidP="004B6A08">
      <w:pPr>
        <w:pStyle w:val="Paragraphedeliste"/>
        <w:numPr>
          <w:ilvl w:val="0"/>
          <w:numId w:val="7"/>
        </w:numPr>
        <w:jc w:val="both"/>
        <w:rPr>
          <w:rFonts w:ascii="Lato" w:hAnsi="Lato"/>
          <w:lang w:val="en-US"/>
        </w:rPr>
      </w:pPr>
      <w:r>
        <w:rPr>
          <w:rFonts w:ascii="Lato" w:hAnsi="Lato"/>
          <w:lang w:val="en-US"/>
        </w:rPr>
        <w:t xml:space="preserve">Hunger and protection </w:t>
      </w:r>
    </w:p>
    <w:p w14:paraId="48D3A0CE" w14:textId="11F99FBB" w:rsidR="000213EF" w:rsidRDefault="000213EF" w:rsidP="004B6A08">
      <w:pPr>
        <w:pStyle w:val="Paragraphedeliste"/>
        <w:numPr>
          <w:ilvl w:val="0"/>
          <w:numId w:val="7"/>
        </w:numPr>
        <w:jc w:val="both"/>
        <w:rPr>
          <w:rFonts w:ascii="Lato" w:hAnsi="Lato"/>
          <w:lang w:val="en-US"/>
        </w:rPr>
      </w:pPr>
      <w:r>
        <w:rPr>
          <w:rFonts w:ascii="Lato" w:hAnsi="Lato"/>
          <w:lang w:val="en-US"/>
        </w:rPr>
        <w:t>Integrated multi-sectorial approaches to protection</w:t>
      </w:r>
      <w:r w:rsidR="00317563">
        <w:rPr>
          <w:rFonts w:ascii="Lato" w:hAnsi="Lato"/>
          <w:lang w:val="en-US"/>
        </w:rPr>
        <w:t>;</w:t>
      </w:r>
    </w:p>
    <w:p w14:paraId="381E3990" w14:textId="371F5A2F" w:rsidR="004B6A08" w:rsidRPr="00D25671" w:rsidRDefault="000213EF" w:rsidP="004B6A08">
      <w:pPr>
        <w:pStyle w:val="Paragraphedeliste"/>
        <w:numPr>
          <w:ilvl w:val="0"/>
          <w:numId w:val="7"/>
        </w:numPr>
        <w:jc w:val="both"/>
        <w:rPr>
          <w:rFonts w:ascii="Lato" w:hAnsi="Lato"/>
          <w:lang w:val="en-US"/>
        </w:rPr>
      </w:pPr>
      <w:r>
        <w:rPr>
          <w:rFonts w:ascii="Lato" w:hAnsi="Lato"/>
          <w:lang w:val="en-US"/>
        </w:rPr>
        <w:t xml:space="preserve">Child protection for young children, especially </w:t>
      </w:r>
      <w:r w:rsidR="004B6A08" w:rsidRPr="00D25671">
        <w:rPr>
          <w:rFonts w:ascii="Lato" w:hAnsi="Lato"/>
          <w:lang w:val="en-US"/>
        </w:rPr>
        <w:t xml:space="preserve">children under 5; </w:t>
      </w:r>
    </w:p>
    <w:p w14:paraId="5236D926" w14:textId="12C91E64" w:rsidR="004B6A08" w:rsidRPr="00D25671" w:rsidRDefault="004B6A08" w:rsidP="004B6A08">
      <w:pPr>
        <w:pStyle w:val="Paragraphedeliste"/>
        <w:numPr>
          <w:ilvl w:val="0"/>
          <w:numId w:val="7"/>
        </w:numPr>
        <w:jc w:val="both"/>
        <w:rPr>
          <w:rFonts w:ascii="Lato" w:hAnsi="Lato"/>
          <w:lang w:val="en-US"/>
        </w:rPr>
      </w:pPr>
      <w:r w:rsidRPr="00D25671">
        <w:rPr>
          <w:rFonts w:ascii="Lato" w:hAnsi="Lato"/>
          <w:lang w:val="en-US"/>
        </w:rPr>
        <w:t>Family strengthening and caregivers well-being including caregivers subjected to violence;</w:t>
      </w:r>
    </w:p>
    <w:p w14:paraId="489FACF5" w14:textId="6A7E5D47" w:rsidR="004B6A08" w:rsidRPr="00D25671" w:rsidRDefault="004B6A08" w:rsidP="004B6A08">
      <w:pPr>
        <w:pStyle w:val="Paragraphedeliste"/>
        <w:numPr>
          <w:ilvl w:val="0"/>
          <w:numId w:val="7"/>
        </w:numPr>
        <w:jc w:val="both"/>
        <w:rPr>
          <w:rFonts w:ascii="Lato" w:hAnsi="Lato"/>
          <w:lang w:val="en-US"/>
        </w:rPr>
      </w:pPr>
      <w:r w:rsidRPr="00D25671">
        <w:rPr>
          <w:rFonts w:ascii="Lato" w:hAnsi="Lato"/>
          <w:lang w:val="en-US"/>
        </w:rPr>
        <w:t>Child Neglect;</w:t>
      </w:r>
    </w:p>
    <w:p w14:paraId="263AF193" w14:textId="4F92698E" w:rsidR="004B6A08" w:rsidRPr="00D25671" w:rsidRDefault="004B6A08" w:rsidP="004B6A08">
      <w:pPr>
        <w:pStyle w:val="Paragraphedeliste"/>
        <w:numPr>
          <w:ilvl w:val="0"/>
          <w:numId w:val="7"/>
        </w:numPr>
        <w:jc w:val="both"/>
        <w:rPr>
          <w:rFonts w:ascii="Lato" w:hAnsi="Lato"/>
          <w:lang w:val="en-US"/>
        </w:rPr>
      </w:pPr>
      <w:r w:rsidRPr="00D25671">
        <w:rPr>
          <w:rFonts w:ascii="Lato" w:hAnsi="Lato"/>
          <w:lang w:val="en-US"/>
        </w:rPr>
        <w:t xml:space="preserve">Prevention and response to violence including SGBV and access to SHRH services; </w:t>
      </w:r>
    </w:p>
    <w:p w14:paraId="245A1ABC" w14:textId="2BE1DC31" w:rsidR="004B6A08" w:rsidRPr="00D25671" w:rsidRDefault="004B6A08" w:rsidP="004B6A08">
      <w:pPr>
        <w:pStyle w:val="Paragraphedeliste"/>
        <w:numPr>
          <w:ilvl w:val="0"/>
          <w:numId w:val="7"/>
        </w:numPr>
        <w:jc w:val="both"/>
        <w:rPr>
          <w:rFonts w:ascii="Lato" w:hAnsi="Lato"/>
          <w:lang w:val="en-US"/>
        </w:rPr>
      </w:pPr>
      <w:r w:rsidRPr="00D25671">
        <w:rPr>
          <w:rFonts w:ascii="Lato" w:hAnsi="Lato"/>
          <w:lang w:val="en-US"/>
        </w:rPr>
        <w:t xml:space="preserve">MHPSS and protection. </w:t>
      </w:r>
    </w:p>
    <w:p w14:paraId="40007371" w14:textId="77777777" w:rsidR="00175ACD" w:rsidRDefault="00175ACD" w:rsidP="00D96A97">
      <w:pPr>
        <w:jc w:val="both"/>
        <w:rPr>
          <w:rFonts w:ascii="Lato" w:hAnsi="Lato"/>
          <w:lang w:val="en-US"/>
        </w:rPr>
      </w:pPr>
      <w:r>
        <w:rPr>
          <w:rFonts w:ascii="Lato" w:hAnsi="Lato"/>
          <w:lang w:val="en-US"/>
        </w:rPr>
        <w:t xml:space="preserve">We expect the consultant to position her/himself on all or some of the niches. </w:t>
      </w:r>
    </w:p>
    <w:p w14:paraId="31DCE0F2" w14:textId="77777777" w:rsidR="00175ACD" w:rsidRDefault="00175ACD" w:rsidP="00896154">
      <w:pPr>
        <w:rPr>
          <w:rFonts w:ascii="Lato" w:hAnsi="Lato"/>
          <w:b/>
          <w:color w:val="0070C0"/>
          <w:u w:val="single"/>
          <w:lang w:val="en-US"/>
        </w:rPr>
      </w:pPr>
    </w:p>
    <w:p w14:paraId="4918A40F" w14:textId="493C8591" w:rsidR="00083299" w:rsidRPr="003F455B" w:rsidRDefault="00083299" w:rsidP="00896154">
      <w:pPr>
        <w:rPr>
          <w:rFonts w:ascii="Lato" w:hAnsi="Lato"/>
          <w:b/>
          <w:color w:val="0070C0"/>
          <w:u w:val="single"/>
          <w:lang w:val="en-US"/>
        </w:rPr>
      </w:pPr>
      <w:r w:rsidRPr="003F455B">
        <w:rPr>
          <w:rFonts w:ascii="Lato" w:hAnsi="Lato"/>
          <w:b/>
          <w:color w:val="0070C0"/>
          <w:u w:val="single"/>
          <w:lang w:val="en-US"/>
        </w:rPr>
        <w:lastRenderedPageBreak/>
        <w:t>Duration of contract and deadline</w:t>
      </w:r>
    </w:p>
    <w:p w14:paraId="515A9D07" w14:textId="5417F8A4" w:rsidR="00083299" w:rsidRPr="00D25671" w:rsidRDefault="00083299" w:rsidP="00896154">
      <w:pPr>
        <w:rPr>
          <w:rFonts w:ascii="Lato" w:hAnsi="Lato"/>
          <w:lang w:val="en-US"/>
        </w:rPr>
      </w:pPr>
      <w:r w:rsidRPr="00D25671">
        <w:rPr>
          <w:rFonts w:ascii="Lato" w:hAnsi="Lato"/>
          <w:lang w:val="en-US"/>
        </w:rPr>
        <w:t>Dead</w:t>
      </w:r>
      <w:r w:rsidR="0063390A" w:rsidRPr="00D25671">
        <w:rPr>
          <w:rFonts w:ascii="Lato" w:hAnsi="Lato"/>
          <w:lang w:val="en-US"/>
        </w:rPr>
        <w:t xml:space="preserve">line to achieve the outcomes: </w:t>
      </w:r>
      <w:r w:rsidR="00706322">
        <w:rPr>
          <w:rFonts w:ascii="Lato" w:hAnsi="Lato"/>
          <w:lang w:val="en-US"/>
        </w:rPr>
        <w:t>31</w:t>
      </w:r>
      <w:r w:rsidR="00706322" w:rsidRPr="00706322">
        <w:rPr>
          <w:rFonts w:ascii="Lato" w:hAnsi="Lato"/>
          <w:vertAlign w:val="superscript"/>
          <w:lang w:val="en-US"/>
        </w:rPr>
        <w:t>st</w:t>
      </w:r>
      <w:r w:rsidR="00706322">
        <w:rPr>
          <w:rFonts w:ascii="Lato" w:hAnsi="Lato"/>
          <w:lang w:val="en-US"/>
        </w:rPr>
        <w:t xml:space="preserve"> December </w:t>
      </w:r>
      <w:r w:rsidR="00175ACD">
        <w:rPr>
          <w:rFonts w:ascii="Lato" w:hAnsi="Lato"/>
          <w:lang w:val="en-US"/>
        </w:rPr>
        <w:t>2020</w:t>
      </w:r>
      <w:r w:rsidRPr="00D25671">
        <w:rPr>
          <w:rFonts w:ascii="Lato" w:hAnsi="Lato"/>
          <w:lang w:val="en-US"/>
        </w:rPr>
        <w:t xml:space="preserve"> </w:t>
      </w:r>
    </w:p>
    <w:p w14:paraId="44A2720C" w14:textId="77777777" w:rsidR="00083299" w:rsidRPr="003F455B" w:rsidRDefault="00083299" w:rsidP="00896154">
      <w:pPr>
        <w:rPr>
          <w:rFonts w:ascii="Lato" w:hAnsi="Lato"/>
          <w:color w:val="0070C0"/>
          <w:u w:val="single"/>
          <w:lang w:val="en-US"/>
        </w:rPr>
      </w:pPr>
      <w:r w:rsidRPr="003F455B">
        <w:rPr>
          <w:rFonts w:ascii="Lato" w:hAnsi="Lato"/>
          <w:b/>
          <w:color w:val="0070C0"/>
          <w:u w:val="single"/>
          <w:lang w:val="en-US"/>
        </w:rPr>
        <w:t>Qualification</w:t>
      </w:r>
      <w:r w:rsidRPr="003F455B">
        <w:rPr>
          <w:rFonts w:ascii="Lato" w:hAnsi="Lato"/>
          <w:color w:val="0070C0"/>
          <w:u w:val="single"/>
          <w:lang w:val="en-US"/>
        </w:rPr>
        <w:t>:</w:t>
      </w:r>
    </w:p>
    <w:p w14:paraId="26FDFF0B" w14:textId="77777777" w:rsidR="00083299" w:rsidRPr="00D25671" w:rsidRDefault="00083299" w:rsidP="00896154">
      <w:pPr>
        <w:rPr>
          <w:rFonts w:ascii="Lato" w:hAnsi="Lato"/>
          <w:lang w:val="en-US"/>
        </w:rPr>
      </w:pPr>
      <w:r w:rsidRPr="00D25671">
        <w:rPr>
          <w:rFonts w:ascii="Lato" w:hAnsi="Lato"/>
          <w:lang w:val="en-US"/>
        </w:rPr>
        <w:t>Extensive knowledge in Protection particularly in</w:t>
      </w:r>
      <w:r w:rsidR="0029765E" w:rsidRPr="00D25671">
        <w:rPr>
          <w:rFonts w:ascii="Lato" w:hAnsi="Lato"/>
          <w:lang w:val="en-US"/>
        </w:rPr>
        <w:t xml:space="preserve"> protection mainstreaming, Gender Based Violence prevention and response programming, </w:t>
      </w:r>
      <w:r w:rsidRPr="00D25671">
        <w:rPr>
          <w:rFonts w:ascii="Lato" w:hAnsi="Lato"/>
          <w:lang w:val="en-US"/>
        </w:rPr>
        <w:t>Child protection</w:t>
      </w:r>
      <w:r w:rsidR="0029765E" w:rsidRPr="00D25671">
        <w:rPr>
          <w:rFonts w:ascii="Lato" w:hAnsi="Lato"/>
          <w:lang w:val="en-US"/>
        </w:rPr>
        <w:t xml:space="preserve"> prevention and response programming</w:t>
      </w:r>
    </w:p>
    <w:p w14:paraId="792E03D0" w14:textId="77777777" w:rsidR="00083299" w:rsidRPr="00D25671" w:rsidRDefault="00083299" w:rsidP="00896154">
      <w:pPr>
        <w:rPr>
          <w:rFonts w:ascii="Lato" w:hAnsi="Lato"/>
          <w:lang w:val="en-US"/>
        </w:rPr>
      </w:pPr>
      <w:r w:rsidRPr="00D25671">
        <w:rPr>
          <w:rFonts w:ascii="Lato" w:hAnsi="Lato"/>
          <w:lang w:val="en-US"/>
        </w:rPr>
        <w:t>Experience in developing protection</w:t>
      </w:r>
      <w:r w:rsidR="0029765E" w:rsidRPr="00D25671">
        <w:rPr>
          <w:rFonts w:ascii="Lato" w:hAnsi="Lato"/>
          <w:lang w:val="en-US"/>
        </w:rPr>
        <w:t xml:space="preserve"> mainstreaming action plan for deployment on the field and at HQ level</w:t>
      </w:r>
      <w:r w:rsidRPr="00D25671">
        <w:rPr>
          <w:rFonts w:ascii="Lato" w:hAnsi="Lato"/>
          <w:lang w:val="en-US"/>
        </w:rPr>
        <w:t xml:space="preserve"> </w:t>
      </w:r>
    </w:p>
    <w:p w14:paraId="755532F4" w14:textId="77777777" w:rsidR="00A4333B" w:rsidRPr="00D25671" w:rsidRDefault="00A4333B" w:rsidP="00896154">
      <w:pPr>
        <w:rPr>
          <w:rFonts w:ascii="Lato" w:hAnsi="Lato"/>
          <w:lang w:val="en-US"/>
        </w:rPr>
      </w:pPr>
      <w:r w:rsidRPr="00D25671">
        <w:rPr>
          <w:rFonts w:ascii="Lato" w:hAnsi="Lato"/>
          <w:lang w:val="en-US"/>
        </w:rPr>
        <w:t xml:space="preserve">At ease with distance work and good communication </w:t>
      </w:r>
    </w:p>
    <w:p w14:paraId="6090A629" w14:textId="77777777" w:rsidR="003231C3" w:rsidRPr="00D25671" w:rsidRDefault="00A4333B" w:rsidP="00896154">
      <w:pPr>
        <w:rPr>
          <w:rFonts w:ascii="Lato" w:hAnsi="Lato"/>
          <w:lang w:val="en-US"/>
        </w:rPr>
      </w:pPr>
      <w:r w:rsidRPr="00D25671">
        <w:rPr>
          <w:rFonts w:ascii="Lato" w:hAnsi="Lato"/>
          <w:lang w:val="en-US"/>
        </w:rPr>
        <w:t>Fluent in English and</w:t>
      </w:r>
      <w:r w:rsidR="0029765E" w:rsidRPr="00D25671">
        <w:rPr>
          <w:rFonts w:ascii="Lato" w:hAnsi="Lato"/>
          <w:lang w:val="en-US"/>
        </w:rPr>
        <w:t>/or</w:t>
      </w:r>
      <w:r w:rsidRPr="00D25671">
        <w:rPr>
          <w:rFonts w:ascii="Lato" w:hAnsi="Lato"/>
          <w:lang w:val="en-US"/>
        </w:rPr>
        <w:t xml:space="preserve"> French </w:t>
      </w:r>
    </w:p>
    <w:p w14:paraId="284365E9" w14:textId="77777777" w:rsidR="00A4333B" w:rsidRPr="00D25671" w:rsidRDefault="00A4333B" w:rsidP="00896154">
      <w:pPr>
        <w:rPr>
          <w:rFonts w:ascii="Lato" w:hAnsi="Lato"/>
          <w:lang w:val="en-US"/>
        </w:rPr>
      </w:pPr>
      <w:r w:rsidRPr="00D25671">
        <w:rPr>
          <w:rFonts w:ascii="Lato" w:hAnsi="Lato"/>
          <w:lang w:val="en-US"/>
        </w:rPr>
        <w:t xml:space="preserve">Computer literate </w:t>
      </w:r>
    </w:p>
    <w:p w14:paraId="4B0193BF" w14:textId="77777777" w:rsidR="00762352" w:rsidRPr="003F455B" w:rsidRDefault="00762352" w:rsidP="00762352">
      <w:pPr>
        <w:rPr>
          <w:rFonts w:ascii="Lato" w:hAnsi="Lato"/>
          <w:b/>
          <w:color w:val="0070C0"/>
          <w:u w:val="single"/>
          <w:lang w:val="en-US"/>
        </w:rPr>
      </w:pPr>
      <w:r w:rsidRPr="003F455B">
        <w:rPr>
          <w:rFonts w:ascii="Lato" w:hAnsi="Lato"/>
          <w:b/>
          <w:color w:val="0070C0"/>
          <w:u w:val="single"/>
          <w:lang w:val="en-US"/>
        </w:rPr>
        <w:t xml:space="preserve">To apply </w:t>
      </w:r>
    </w:p>
    <w:p w14:paraId="168DDF68" w14:textId="1A1CF2F1" w:rsidR="00762352" w:rsidRPr="00A05860" w:rsidRDefault="00762352" w:rsidP="00762352">
      <w:pPr>
        <w:rPr>
          <w:rFonts w:ascii="Lato" w:hAnsi="Lato"/>
          <w:lang w:val="en-US"/>
        </w:rPr>
      </w:pPr>
      <w:r w:rsidRPr="00D25671">
        <w:rPr>
          <w:rFonts w:ascii="Lato" w:hAnsi="Lato"/>
          <w:lang w:val="en-US"/>
        </w:rPr>
        <w:t>To apply, please send your CV</w:t>
      </w:r>
      <w:r w:rsidR="005C264F">
        <w:rPr>
          <w:rFonts w:ascii="Lato" w:hAnsi="Lato"/>
          <w:lang w:val="en-US"/>
        </w:rPr>
        <w:t>, a proposition for the consultancy</w:t>
      </w:r>
      <w:r w:rsidR="00A05860">
        <w:rPr>
          <w:rFonts w:ascii="Lato" w:hAnsi="Lato"/>
          <w:lang w:val="en-US"/>
        </w:rPr>
        <w:t xml:space="preserve"> including a plan of </w:t>
      </w:r>
      <w:r w:rsidR="00A05860" w:rsidRPr="00A05860">
        <w:rPr>
          <w:rFonts w:ascii="Lato" w:hAnsi="Lato"/>
          <w:lang w:val="en-US"/>
        </w:rPr>
        <w:t xml:space="preserve">action/timeline </w:t>
      </w:r>
      <w:r w:rsidRPr="00A05860">
        <w:rPr>
          <w:rFonts w:ascii="Lato" w:hAnsi="Lato"/>
          <w:lang w:val="en-US"/>
        </w:rPr>
        <w:t xml:space="preserve">to Laura Melchiade lmelchiade@actioncontrelafaim.org and Cécile Bizouerne cbizouerne@actioncontrelafaim.org before the </w:t>
      </w:r>
      <w:r w:rsidR="00DA142A" w:rsidRPr="00DA142A">
        <w:rPr>
          <w:rFonts w:ascii="Lato" w:hAnsi="Lato"/>
          <w:b/>
          <w:lang w:val="en-US"/>
        </w:rPr>
        <w:t>2</w:t>
      </w:r>
      <w:r w:rsidR="00DA142A" w:rsidRPr="00DA142A">
        <w:rPr>
          <w:rFonts w:ascii="Lato" w:hAnsi="Lato"/>
          <w:b/>
          <w:vertAlign w:val="superscript"/>
          <w:lang w:val="en-US"/>
        </w:rPr>
        <w:t>nd</w:t>
      </w:r>
      <w:r w:rsidR="00DA142A" w:rsidRPr="00DA142A">
        <w:rPr>
          <w:rFonts w:ascii="Lato" w:hAnsi="Lato"/>
          <w:b/>
          <w:lang w:val="en-US"/>
        </w:rPr>
        <w:t xml:space="preserve"> November </w:t>
      </w:r>
      <w:r w:rsidR="00175ACD" w:rsidRPr="00DA142A">
        <w:rPr>
          <w:rFonts w:ascii="Lato" w:hAnsi="Lato"/>
          <w:b/>
          <w:lang w:val="en-US"/>
        </w:rPr>
        <w:t>2020</w:t>
      </w:r>
    </w:p>
    <w:p w14:paraId="1694B0AF" w14:textId="4E034FB2" w:rsidR="00A05860" w:rsidRDefault="00A05860" w:rsidP="00762352">
      <w:pPr>
        <w:rPr>
          <w:rFonts w:ascii="Lato" w:hAnsi="Lato"/>
          <w:lang w:val="en-US"/>
        </w:rPr>
      </w:pPr>
      <w:r w:rsidRPr="00A05860">
        <w:rPr>
          <w:rFonts w:ascii="Lato" w:hAnsi="Lato"/>
          <w:lang w:val="en-US"/>
        </w:rPr>
        <w:t>Please note that candidates can position themselves on one o</w:t>
      </w:r>
      <w:r>
        <w:rPr>
          <w:rFonts w:ascii="Lato" w:hAnsi="Lato"/>
          <w:lang w:val="en-US"/>
        </w:rPr>
        <w:t>r more of the following topics (some of the topi</w:t>
      </w:r>
      <w:r w:rsidR="005C264F">
        <w:rPr>
          <w:rFonts w:ascii="Lato" w:hAnsi="Lato"/>
          <w:lang w:val="en-US"/>
        </w:rPr>
        <w:t>cs below can be combined into one if well justified</w:t>
      </w:r>
      <w:r>
        <w:rPr>
          <w:rFonts w:ascii="Lato" w:hAnsi="Lato"/>
          <w:lang w:val="en-US"/>
        </w:rPr>
        <w:t xml:space="preserve">): </w:t>
      </w:r>
    </w:p>
    <w:p w14:paraId="48076BFA" w14:textId="77777777" w:rsidR="00A05860" w:rsidRDefault="00A05860" w:rsidP="00A05860">
      <w:pPr>
        <w:pStyle w:val="Paragraphedeliste"/>
        <w:numPr>
          <w:ilvl w:val="0"/>
          <w:numId w:val="8"/>
        </w:numPr>
        <w:jc w:val="both"/>
        <w:rPr>
          <w:rFonts w:ascii="Lato" w:hAnsi="Lato"/>
          <w:lang w:val="en-US"/>
        </w:rPr>
      </w:pPr>
      <w:r>
        <w:rPr>
          <w:rFonts w:ascii="Lato" w:hAnsi="Lato"/>
          <w:lang w:val="en-US"/>
        </w:rPr>
        <w:t xml:space="preserve">Hunger and protection </w:t>
      </w:r>
    </w:p>
    <w:p w14:paraId="5FC62458" w14:textId="77777777" w:rsidR="00A05860" w:rsidRDefault="00A05860" w:rsidP="00A05860">
      <w:pPr>
        <w:pStyle w:val="Paragraphedeliste"/>
        <w:numPr>
          <w:ilvl w:val="0"/>
          <w:numId w:val="8"/>
        </w:numPr>
        <w:jc w:val="both"/>
        <w:rPr>
          <w:rFonts w:ascii="Lato" w:hAnsi="Lato"/>
          <w:lang w:val="en-US"/>
        </w:rPr>
      </w:pPr>
      <w:r>
        <w:rPr>
          <w:rFonts w:ascii="Lato" w:hAnsi="Lato"/>
          <w:lang w:val="en-US"/>
        </w:rPr>
        <w:t>Integrated multi-sectorial approaches to protection;</w:t>
      </w:r>
    </w:p>
    <w:p w14:paraId="4F6D2B98" w14:textId="77777777" w:rsidR="00A05860" w:rsidRPr="00D25671" w:rsidRDefault="00A05860" w:rsidP="00A05860">
      <w:pPr>
        <w:pStyle w:val="Paragraphedeliste"/>
        <w:numPr>
          <w:ilvl w:val="0"/>
          <w:numId w:val="8"/>
        </w:numPr>
        <w:jc w:val="both"/>
        <w:rPr>
          <w:rFonts w:ascii="Lato" w:hAnsi="Lato"/>
          <w:lang w:val="en-US"/>
        </w:rPr>
      </w:pPr>
      <w:r>
        <w:rPr>
          <w:rFonts w:ascii="Lato" w:hAnsi="Lato"/>
          <w:lang w:val="en-US"/>
        </w:rPr>
        <w:t xml:space="preserve">Child protection for young children, especially </w:t>
      </w:r>
      <w:r w:rsidRPr="00D25671">
        <w:rPr>
          <w:rFonts w:ascii="Lato" w:hAnsi="Lato"/>
          <w:lang w:val="en-US"/>
        </w:rPr>
        <w:t xml:space="preserve">children under 5; </w:t>
      </w:r>
    </w:p>
    <w:p w14:paraId="4C8FE348" w14:textId="4880B937" w:rsidR="00A05860" w:rsidRDefault="00A05860" w:rsidP="00A05860">
      <w:pPr>
        <w:pStyle w:val="Paragraphedeliste"/>
        <w:numPr>
          <w:ilvl w:val="0"/>
          <w:numId w:val="8"/>
        </w:numPr>
        <w:jc w:val="both"/>
        <w:rPr>
          <w:rFonts w:ascii="Lato" w:hAnsi="Lato"/>
          <w:lang w:val="en-US"/>
        </w:rPr>
      </w:pPr>
      <w:r w:rsidRPr="00D25671">
        <w:rPr>
          <w:rFonts w:ascii="Lato" w:hAnsi="Lato"/>
          <w:lang w:val="en-US"/>
        </w:rPr>
        <w:t>Child Neglect;</w:t>
      </w:r>
    </w:p>
    <w:p w14:paraId="0D4E3C44" w14:textId="0D6AA28C" w:rsidR="00A05860" w:rsidRPr="00D25671" w:rsidRDefault="00A05860" w:rsidP="00A05860">
      <w:pPr>
        <w:pStyle w:val="Paragraphedeliste"/>
        <w:numPr>
          <w:ilvl w:val="0"/>
          <w:numId w:val="8"/>
        </w:numPr>
        <w:jc w:val="both"/>
        <w:rPr>
          <w:rFonts w:ascii="Lato" w:hAnsi="Lato"/>
          <w:lang w:val="en-US"/>
        </w:rPr>
      </w:pPr>
      <w:r w:rsidRPr="00D25671">
        <w:rPr>
          <w:rFonts w:ascii="Lato" w:hAnsi="Lato"/>
          <w:lang w:val="en-US"/>
        </w:rPr>
        <w:t>Family strengthening and caregivers well-being including caregivers subjected to violence;</w:t>
      </w:r>
    </w:p>
    <w:p w14:paraId="470F2DF4" w14:textId="77777777" w:rsidR="00A05860" w:rsidRPr="00D25671" w:rsidRDefault="00A05860" w:rsidP="00A05860">
      <w:pPr>
        <w:pStyle w:val="Paragraphedeliste"/>
        <w:numPr>
          <w:ilvl w:val="0"/>
          <w:numId w:val="8"/>
        </w:numPr>
        <w:jc w:val="both"/>
        <w:rPr>
          <w:rFonts w:ascii="Lato" w:hAnsi="Lato"/>
          <w:lang w:val="en-US"/>
        </w:rPr>
      </w:pPr>
      <w:r w:rsidRPr="00D25671">
        <w:rPr>
          <w:rFonts w:ascii="Lato" w:hAnsi="Lato"/>
          <w:lang w:val="en-US"/>
        </w:rPr>
        <w:t xml:space="preserve">Prevention and response to </w:t>
      </w:r>
      <w:bookmarkStart w:id="0" w:name="_GoBack"/>
      <w:bookmarkEnd w:id="0"/>
      <w:r w:rsidRPr="00D25671">
        <w:rPr>
          <w:rFonts w:ascii="Lato" w:hAnsi="Lato"/>
          <w:lang w:val="en-US"/>
        </w:rPr>
        <w:t xml:space="preserve">violence including SGBV and access to SHRH services; </w:t>
      </w:r>
    </w:p>
    <w:p w14:paraId="2C62B997" w14:textId="788F9798" w:rsidR="00A05860" w:rsidRPr="00D25671" w:rsidRDefault="00A05860" w:rsidP="00A05860">
      <w:pPr>
        <w:pStyle w:val="Paragraphedeliste"/>
        <w:numPr>
          <w:ilvl w:val="0"/>
          <w:numId w:val="8"/>
        </w:numPr>
        <w:jc w:val="both"/>
        <w:rPr>
          <w:rFonts w:ascii="Lato" w:hAnsi="Lato"/>
          <w:lang w:val="en-US"/>
        </w:rPr>
      </w:pPr>
      <w:r>
        <w:rPr>
          <w:rFonts w:ascii="Lato" w:hAnsi="Lato"/>
          <w:lang w:val="en-US"/>
        </w:rPr>
        <w:t>MHPSS and protection</w:t>
      </w:r>
    </w:p>
    <w:p w14:paraId="33B4B0A6" w14:textId="1ECB8EEC" w:rsidR="00A05860" w:rsidRPr="00A05860" w:rsidRDefault="00175ACD" w:rsidP="00A05860">
      <w:pPr>
        <w:rPr>
          <w:rFonts w:ascii="Lato" w:hAnsi="Lato"/>
          <w:lang w:val="en-US"/>
        </w:rPr>
      </w:pPr>
      <w:r w:rsidRPr="00A05860">
        <w:rPr>
          <w:rFonts w:ascii="Lato" w:hAnsi="Lato"/>
          <w:lang w:val="en-US"/>
        </w:rPr>
        <w:t>Est</w:t>
      </w:r>
      <w:r w:rsidR="00A05860" w:rsidRPr="00A05860">
        <w:rPr>
          <w:rFonts w:ascii="Lato" w:hAnsi="Lato"/>
          <w:lang w:val="en-US"/>
        </w:rPr>
        <w:t>imated days for the consultancy</w:t>
      </w:r>
      <w:r w:rsidRPr="00A05860">
        <w:rPr>
          <w:rFonts w:ascii="Lato" w:hAnsi="Lato"/>
          <w:lang w:val="en-US"/>
        </w:rPr>
        <w:t xml:space="preserve">: </w:t>
      </w:r>
      <w:r w:rsidR="00F47807" w:rsidRPr="00A05860">
        <w:rPr>
          <w:rFonts w:ascii="Lato" w:hAnsi="Lato"/>
          <w:lang w:val="en-US"/>
        </w:rPr>
        <w:t>30 days for the complete package</w:t>
      </w:r>
      <w:r w:rsidR="00A05860" w:rsidRPr="00A05860">
        <w:rPr>
          <w:rFonts w:ascii="Lato" w:hAnsi="Lato"/>
          <w:lang w:val="en-US"/>
        </w:rPr>
        <w:t xml:space="preserve">. </w:t>
      </w:r>
      <w:r w:rsidR="00A05860" w:rsidRPr="00A05860">
        <w:rPr>
          <w:rFonts w:ascii="Lato" w:hAnsi="Lato"/>
          <w:lang w:val="en-US"/>
        </w:rPr>
        <w:t xml:space="preserve">The estimated days for the consultancy must be proportionate to the number of topics chosen. </w:t>
      </w:r>
    </w:p>
    <w:p w14:paraId="5BC0442A" w14:textId="5C7FFADE" w:rsidR="003231C3" w:rsidRPr="00D25671" w:rsidRDefault="003231C3" w:rsidP="00762352">
      <w:pPr>
        <w:rPr>
          <w:rFonts w:ascii="Lato" w:hAnsi="Lato"/>
          <w:lang w:val="en-US"/>
        </w:rPr>
      </w:pPr>
    </w:p>
    <w:sectPr w:rsidR="003231C3" w:rsidRPr="00D25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7CDC"/>
    <w:multiLevelType w:val="hybridMultilevel"/>
    <w:tmpl w:val="57DC075A"/>
    <w:lvl w:ilvl="0" w:tplc="15B8896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3285B"/>
    <w:multiLevelType w:val="hybridMultilevel"/>
    <w:tmpl w:val="CC6618D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A638C"/>
    <w:multiLevelType w:val="hybridMultilevel"/>
    <w:tmpl w:val="CC6618D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3D7221"/>
    <w:multiLevelType w:val="hybridMultilevel"/>
    <w:tmpl w:val="CC6618D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0E057A"/>
    <w:multiLevelType w:val="hybridMultilevel"/>
    <w:tmpl w:val="ED1044AC"/>
    <w:lvl w:ilvl="0" w:tplc="2CC27F4A">
      <w:start w:val="1"/>
      <w:numFmt w:val="lowerLetter"/>
      <w:lvlText w:val="%1."/>
      <w:lvlJc w:val="center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4F03680"/>
    <w:multiLevelType w:val="hybridMultilevel"/>
    <w:tmpl w:val="91A4EC38"/>
    <w:lvl w:ilvl="0" w:tplc="F9969BD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003A4F"/>
    <w:multiLevelType w:val="hybridMultilevel"/>
    <w:tmpl w:val="09542834"/>
    <w:lvl w:ilvl="0" w:tplc="00B8CFF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151219"/>
    <w:multiLevelType w:val="hybridMultilevel"/>
    <w:tmpl w:val="792E3596"/>
    <w:lvl w:ilvl="0" w:tplc="AEBC188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F60"/>
    <w:rsid w:val="000213EF"/>
    <w:rsid w:val="00083299"/>
    <w:rsid w:val="00111C95"/>
    <w:rsid w:val="001436C1"/>
    <w:rsid w:val="00150747"/>
    <w:rsid w:val="00175ACD"/>
    <w:rsid w:val="001868D5"/>
    <w:rsid w:val="001C2F57"/>
    <w:rsid w:val="001F0486"/>
    <w:rsid w:val="002003BC"/>
    <w:rsid w:val="00202BCC"/>
    <w:rsid w:val="00237602"/>
    <w:rsid w:val="00250DE7"/>
    <w:rsid w:val="002828C3"/>
    <w:rsid w:val="0029765E"/>
    <w:rsid w:val="002C2EF4"/>
    <w:rsid w:val="002D6F1F"/>
    <w:rsid w:val="00317563"/>
    <w:rsid w:val="003231C3"/>
    <w:rsid w:val="00336175"/>
    <w:rsid w:val="003914BE"/>
    <w:rsid w:val="003E0E05"/>
    <w:rsid w:val="003F455B"/>
    <w:rsid w:val="004B599B"/>
    <w:rsid w:val="004B6A08"/>
    <w:rsid w:val="004E0A56"/>
    <w:rsid w:val="00513082"/>
    <w:rsid w:val="005A5429"/>
    <w:rsid w:val="005C264F"/>
    <w:rsid w:val="0063390A"/>
    <w:rsid w:val="00635F13"/>
    <w:rsid w:val="006B5502"/>
    <w:rsid w:val="006E764D"/>
    <w:rsid w:val="00706322"/>
    <w:rsid w:val="00720659"/>
    <w:rsid w:val="00762352"/>
    <w:rsid w:val="00773C9F"/>
    <w:rsid w:val="00874B01"/>
    <w:rsid w:val="00896154"/>
    <w:rsid w:val="008B1F60"/>
    <w:rsid w:val="008B662F"/>
    <w:rsid w:val="009E3AC4"/>
    <w:rsid w:val="00A05860"/>
    <w:rsid w:val="00A4333B"/>
    <w:rsid w:val="00AA354B"/>
    <w:rsid w:val="00AA3C3D"/>
    <w:rsid w:val="00AB23D6"/>
    <w:rsid w:val="00B55F97"/>
    <w:rsid w:val="00BC3F6C"/>
    <w:rsid w:val="00BF148D"/>
    <w:rsid w:val="00C07701"/>
    <w:rsid w:val="00C24C51"/>
    <w:rsid w:val="00C35412"/>
    <w:rsid w:val="00C726E2"/>
    <w:rsid w:val="00CA6FDC"/>
    <w:rsid w:val="00CB77B9"/>
    <w:rsid w:val="00D25671"/>
    <w:rsid w:val="00D85ECB"/>
    <w:rsid w:val="00D96A97"/>
    <w:rsid w:val="00DA142A"/>
    <w:rsid w:val="00E00824"/>
    <w:rsid w:val="00ED3666"/>
    <w:rsid w:val="00F47807"/>
    <w:rsid w:val="00FD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67310"/>
  <w15:chartTrackingRefBased/>
  <w15:docId w15:val="{6D8B0D5E-B95C-4076-BC62-771D80B57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C077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B1F60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C07701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3914B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914B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914B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914B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914B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91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14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9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7A04675E131E408C9059D0E63A2A38" ma:contentTypeVersion="13" ma:contentTypeDescription="Crée un document." ma:contentTypeScope="" ma:versionID="dbe8d327f416651ffe0a71d889f87aa4">
  <xsd:schema xmlns:xsd="http://www.w3.org/2001/XMLSchema" xmlns:xs="http://www.w3.org/2001/XMLSchema" xmlns:p="http://schemas.microsoft.com/office/2006/metadata/properties" xmlns:ns3="4f85ee0e-3787-49d5-9898-27085ee129dd" xmlns:ns4="7c58b8bb-5698-4a6a-8cf5-1facf9065756" targetNamespace="http://schemas.microsoft.com/office/2006/metadata/properties" ma:root="true" ma:fieldsID="4b0f87a859cf06f751018ec457319cde" ns3:_="" ns4:_="">
    <xsd:import namespace="4f85ee0e-3787-49d5-9898-27085ee129dd"/>
    <xsd:import namespace="7c58b8bb-5698-4a6a-8cf5-1facf90657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ee0e-3787-49d5-9898-27085ee129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58b8bb-5698-4a6a-8cf5-1facf906575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1CB3EA-1F51-4C5B-82FE-ECC7268C43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166CB4-F1D4-4C2C-8C6B-60021B20B3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D153C7A-B202-4849-9934-556C013452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5ee0e-3787-49d5-9898-27085ee129dd"/>
    <ds:schemaRef ds:uri="7c58b8bb-5698-4a6a-8cf5-1facf90657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683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Action Contre la Faim</Company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Hélène Delomez</dc:creator>
  <cp:keywords/>
  <dc:description/>
  <cp:lastModifiedBy>Laura Melchiade</cp:lastModifiedBy>
  <cp:revision>7</cp:revision>
  <dcterms:created xsi:type="dcterms:W3CDTF">2020-10-23T07:42:00Z</dcterms:created>
  <dcterms:modified xsi:type="dcterms:W3CDTF">2020-10-23T07:45:00Z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0x010100EB7A04675E131E408C9059D0E63A2A38</vt:lpwstr>
  </property>
</Properties>
</file>