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48A50" w14:textId="77777777" w:rsidR="0059254C" w:rsidRDefault="0059254C" w:rsidP="0059254C">
      <w:pPr>
        <w:tabs>
          <w:tab w:val="left" w:pos="284"/>
          <w:tab w:val="left" w:pos="426"/>
          <w:tab w:val="left" w:pos="567"/>
          <w:tab w:val="right" w:pos="5184"/>
        </w:tabs>
        <w:spacing w:after="0" w:line="240" w:lineRule="auto"/>
        <w:ind w:right="-2"/>
        <w:jc w:val="center"/>
        <w:rPr>
          <w:rFonts w:ascii="Garamond" w:eastAsia="Times New Roman" w:hAnsi="Garamond" w:cs="Times New Roman"/>
          <w:b/>
          <w:color w:val="0070C0"/>
          <w:lang w:val="en-US"/>
        </w:rPr>
      </w:pPr>
      <w:bookmarkStart w:id="0" w:name="_GoBack"/>
      <w:bookmarkEnd w:id="0"/>
      <w:r>
        <w:rPr>
          <w:rFonts w:ascii="Garamond" w:eastAsia="Times New Roman" w:hAnsi="Garamond" w:cs="Times New Roman"/>
          <w:b/>
          <w:noProof/>
          <w:color w:val="0070C0"/>
          <w:lang w:eastAsia="fr-FR"/>
        </w:rPr>
        <w:drawing>
          <wp:inline distT="0" distB="0" distL="0" distR="0" wp14:anchorId="34C5C8C6" wp14:editId="22B411F9">
            <wp:extent cx="1314450" cy="979558"/>
            <wp:effectExtent l="0" t="0" r="0" b="0"/>
            <wp:docPr id="2" name="Image 2" descr="D:\Mes Documents\ACF SIEGE &amp; TEK\ACF HQ Informations\ACF identité - logo\Logo ACF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s Documents\ACF SIEGE &amp; TEK\ACF HQ Informations\ACF identité - logo\Logo ACF F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9032" cy="982972"/>
                    </a:xfrm>
                    <a:prstGeom prst="rect">
                      <a:avLst/>
                    </a:prstGeom>
                    <a:noFill/>
                    <a:ln>
                      <a:noFill/>
                    </a:ln>
                  </pic:spPr>
                </pic:pic>
              </a:graphicData>
            </a:graphic>
          </wp:inline>
        </w:drawing>
      </w:r>
    </w:p>
    <w:p w14:paraId="515AFF45" w14:textId="77777777" w:rsid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color w:val="0070C0"/>
          <w:lang w:val="en-US"/>
        </w:rPr>
      </w:pPr>
    </w:p>
    <w:p w14:paraId="2AFFDC99" w14:textId="77777777" w:rsid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color w:val="0070C0"/>
          <w:lang w:val="en-US"/>
        </w:rPr>
      </w:pPr>
      <w:r>
        <w:rPr>
          <w:rFonts w:ascii="Garamond" w:eastAsia="Times New Roman" w:hAnsi="Garamond" w:cs="Times New Roman"/>
          <w:b/>
          <w:color w:val="0070C0"/>
          <w:lang w:val="en-US"/>
        </w:rPr>
        <w:t>Consultancy – Terms of Reference</w:t>
      </w:r>
    </w:p>
    <w:p w14:paraId="34BEADF4" w14:textId="77777777" w:rsid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color w:val="0070C0"/>
          <w:lang w:val="en-US"/>
        </w:rPr>
      </w:pPr>
    </w:p>
    <w:p w14:paraId="1224315A" w14:textId="703A876D" w:rsidR="0059254C" w:rsidRPr="000F4D0B" w:rsidRDefault="006C42DD"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lang w:val="en-US"/>
        </w:rPr>
      </w:pPr>
      <w:r>
        <w:rPr>
          <w:rFonts w:ascii="Garamond" w:eastAsia="Times New Roman" w:hAnsi="Garamond" w:cs="Times New Roman"/>
          <w:b/>
          <w:lang w:val="en-US"/>
        </w:rPr>
        <w:t xml:space="preserve">Support ACF’s Mental Health, </w:t>
      </w:r>
      <w:r w:rsidR="0059254C" w:rsidRPr="000F4D0B">
        <w:rPr>
          <w:rFonts w:ascii="Garamond" w:eastAsia="Times New Roman" w:hAnsi="Garamond" w:cs="Times New Roman"/>
          <w:b/>
          <w:lang w:val="en-US"/>
        </w:rPr>
        <w:t xml:space="preserve">Care Practices </w:t>
      </w:r>
      <w:r>
        <w:rPr>
          <w:rFonts w:ascii="Garamond" w:eastAsia="Times New Roman" w:hAnsi="Garamond" w:cs="Times New Roman"/>
          <w:b/>
          <w:lang w:val="en-US"/>
        </w:rPr>
        <w:t xml:space="preserve">and Protection </w:t>
      </w:r>
      <w:r w:rsidR="0059254C" w:rsidRPr="000F4D0B">
        <w:rPr>
          <w:rFonts w:ascii="Garamond" w:eastAsia="Times New Roman" w:hAnsi="Garamond" w:cs="Times New Roman"/>
          <w:b/>
          <w:lang w:val="en-US"/>
        </w:rPr>
        <w:t xml:space="preserve">Sector on </w:t>
      </w:r>
      <w:r>
        <w:rPr>
          <w:rFonts w:ascii="Garamond" w:eastAsia="Times New Roman" w:hAnsi="Garamond" w:cs="Times New Roman"/>
          <w:b/>
          <w:lang w:val="en-US"/>
        </w:rPr>
        <w:t>updating Care Practices/Nurturing Care approach and developing scaling up Nurturing Care Interventions</w:t>
      </w:r>
    </w:p>
    <w:p w14:paraId="1185F6A8" w14:textId="77777777" w:rsid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color w:val="0070C0"/>
          <w:lang w:val="en-US"/>
        </w:rPr>
      </w:pPr>
    </w:p>
    <w:p w14:paraId="5B543DE8" w14:textId="77777777" w:rsid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color w:val="0070C0"/>
          <w:lang w:val="en-US"/>
        </w:rPr>
      </w:pPr>
      <w:r w:rsidRPr="0059254C">
        <w:rPr>
          <w:rFonts w:ascii="Garamond" w:eastAsia="Times New Roman" w:hAnsi="Garamond" w:cs="Times New Roman"/>
          <w:b/>
          <w:color w:val="0070C0"/>
          <w:lang w:val="en-US"/>
        </w:rPr>
        <w:t>Application</w:t>
      </w:r>
    </w:p>
    <w:p w14:paraId="49D7D3EF" w14:textId="77777777" w:rsidR="0059254C" w:rsidRP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color w:val="0070C0"/>
          <w:lang w:val="en-US"/>
        </w:rPr>
      </w:pPr>
    </w:p>
    <w:p w14:paraId="77EA4BD1" w14:textId="32FF69F9" w:rsidR="0059254C" w:rsidRP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lang w:val="en-US"/>
        </w:rPr>
      </w:pPr>
      <w:r w:rsidRPr="0059254C">
        <w:rPr>
          <w:rFonts w:ascii="Garamond" w:eastAsia="Times New Roman" w:hAnsi="Garamond" w:cs="Times New Roman"/>
          <w:lang w:val="en-US"/>
        </w:rPr>
        <w:t>Please send your CV and a cover letter</w:t>
      </w:r>
      <w:r w:rsidR="003B51D7">
        <w:rPr>
          <w:rFonts w:ascii="Garamond" w:eastAsia="Times New Roman" w:hAnsi="Garamond" w:cs="Times New Roman"/>
          <w:lang w:val="en-US"/>
        </w:rPr>
        <w:t>/proposition of the consultancy</w:t>
      </w:r>
      <w:r w:rsidRPr="0059254C">
        <w:rPr>
          <w:rFonts w:ascii="Garamond" w:eastAsia="Times New Roman" w:hAnsi="Garamond" w:cs="Times New Roman"/>
          <w:lang w:val="en-US"/>
        </w:rPr>
        <w:t xml:space="preserve"> to Cécile Bizouerne cbizouerne@actioncontrelafaim.org with “Application to </w:t>
      </w:r>
      <w:r w:rsidR="006C42DD">
        <w:rPr>
          <w:rFonts w:ascii="Garamond" w:eastAsia="Times New Roman" w:hAnsi="Garamond" w:cs="Times New Roman"/>
          <w:lang w:val="en-US"/>
        </w:rPr>
        <w:t>Nurturing Care</w:t>
      </w:r>
      <w:r w:rsidR="00C367D0">
        <w:rPr>
          <w:rFonts w:ascii="Garamond" w:eastAsia="Times New Roman" w:hAnsi="Garamond" w:cs="Times New Roman"/>
          <w:lang w:val="en-US"/>
        </w:rPr>
        <w:t>-</w:t>
      </w:r>
      <w:r w:rsidRPr="0059254C">
        <w:rPr>
          <w:rFonts w:ascii="Garamond" w:eastAsia="Times New Roman" w:hAnsi="Garamond" w:cs="Times New Roman"/>
          <w:lang w:val="en-US"/>
        </w:rPr>
        <w:t>consultancy” as the s</w:t>
      </w:r>
      <w:r w:rsidR="001323CB">
        <w:rPr>
          <w:rFonts w:ascii="Garamond" w:eastAsia="Times New Roman" w:hAnsi="Garamond" w:cs="Times New Roman"/>
          <w:lang w:val="en-US"/>
        </w:rPr>
        <w:t xml:space="preserve">ubject of the email before </w:t>
      </w:r>
      <w:proofErr w:type="gramStart"/>
      <w:r w:rsidR="003B51D7">
        <w:rPr>
          <w:rFonts w:ascii="Garamond" w:eastAsia="Times New Roman" w:hAnsi="Garamond" w:cs="Times New Roman"/>
          <w:lang w:val="en-US"/>
        </w:rPr>
        <w:t>the 10</w:t>
      </w:r>
      <w:r w:rsidR="006C42DD" w:rsidRPr="006C42DD">
        <w:rPr>
          <w:rFonts w:ascii="Garamond" w:eastAsia="Times New Roman" w:hAnsi="Garamond" w:cs="Times New Roman"/>
          <w:vertAlign w:val="superscript"/>
          <w:lang w:val="en-US"/>
        </w:rPr>
        <w:t>th</w:t>
      </w:r>
      <w:r w:rsidR="006C42DD">
        <w:rPr>
          <w:rFonts w:ascii="Garamond" w:eastAsia="Times New Roman" w:hAnsi="Garamond" w:cs="Times New Roman"/>
          <w:lang w:val="en-US"/>
        </w:rPr>
        <w:t xml:space="preserve"> of November</w:t>
      </w:r>
      <w:proofErr w:type="gramEnd"/>
      <w:r w:rsidR="006C42DD">
        <w:rPr>
          <w:rFonts w:ascii="Garamond" w:eastAsia="Times New Roman" w:hAnsi="Garamond" w:cs="Times New Roman"/>
          <w:lang w:val="en-US"/>
        </w:rPr>
        <w:t>, 2020</w:t>
      </w:r>
      <w:r w:rsidRPr="0059254C">
        <w:rPr>
          <w:rFonts w:ascii="Garamond" w:eastAsia="Times New Roman" w:hAnsi="Garamond" w:cs="Times New Roman"/>
          <w:lang w:val="en-US"/>
        </w:rPr>
        <w:t>.</w:t>
      </w:r>
    </w:p>
    <w:p w14:paraId="726B8284" w14:textId="77777777" w:rsidR="0059254C" w:rsidRDefault="0059254C" w:rsidP="0059254C">
      <w:pPr>
        <w:spacing w:after="0" w:line="240" w:lineRule="auto"/>
        <w:jc w:val="both"/>
        <w:rPr>
          <w:rFonts w:ascii="Garamond" w:eastAsia="Calibri" w:hAnsi="Garamond" w:cs="Times New Roman"/>
          <w:lang w:val="en-GB"/>
        </w:rPr>
      </w:pPr>
    </w:p>
    <w:p w14:paraId="217AE9E2" w14:textId="77777777" w:rsidR="0059254C" w:rsidRPr="0059254C" w:rsidRDefault="0059254C" w:rsidP="0059254C">
      <w:pPr>
        <w:spacing w:after="0" w:line="240" w:lineRule="auto"/>
        <w:jc w:val="both"/>
        <w:rPr>
          <w:rFonts w:ascii="Garamond" w:eastAsia="Calibri" w:hAnsi="Garamond" w:cs="Times New Roman"/>
          <w:b/>
          <w:color w:val="0070C0"/>
          <w:lang w:val="en-GB"/>
        </w:rPr>
      </w:pPr>
      <w:r w:rsidRPr="0059254C">
        <w:rPr>
          <w:rFonts w:ascii="Garamond" w:eastAsia="Calibri" w:hAnsi="Garamond" w:cs="Times New Roman"/>
          <w:b/>
          <w:color w:val="0070C0"/>
          <w:lang w:val="en-GB"/>
        </w:rPr>
        <w:t>Context and rationale</w:t>
      </w:r>
    </w:p>
    <w:p w14:paraId="036B342F" w14:textId="77777777" w:rsidR="0059254C" w:rsidRPr="0059254C" w:rsidRDefault="0059254C" w:rsidP="0059254C">
      <w:pPr>
        <w:spacing w:after="0" w:line="240" w:lineRule="auto"/>
        <w:jc w:val="both"/>
        <w:rPr>
          <w:rFonts w:ascii="Garamond" w:eastAsia="Calibri" w:hAnsi="Garamond" w:cs="Times New Roman"/>
          <w:lang w:val="en-GB"/>
        </w:rPr>
      </w:pPr>
    </w:p>
    <w:p w14:paraId="42BDA193" w14:textId="3A37540D" w:rsidR="008B26E0" w:rsidRPr="00147AC8" w:rsidRDefault="000F4D0B" w:rsidP="00147AC8">
      <w:pPr>
        <w:spacing w:after="0" w:line="240" w:lineRule="auto"/>
        <w:jc w:val="both"/>
        <w:rPr>
          <w:rFonts w:ascii="Garamond" w:eastAsia="Calibri" w:hAnsi="Garamond" w:cs="Times New Roman"/>
          <w:lang w:val="en-GB"/>
        </w:rPr>
      </w:pPr>
      <w:r>
        <w:rPr>
          <w:rFonts w:ascii="Garamond" w:eastAsia="Calibri" w:hAnsi="Garamond" w:cs="Times New Roman"/>
          <w:lang w:val="en-GB"/>
        </w:rPr>
        <w:t>Action Contre la Faim</w:t>
      </w:r>
      <w:r w:rsidR="0059254C" w:rsidRPr="0059254C">
        <w:rPr>
          <w:rFonts w:ascii="Garamond" w:eastAsia="Calibri" w:hAnsi="Garamond" w:cs="Times New Roman"/>
          <w:lang w:val="en-GB"/>
        </w:rPr>
        <w:t xml:space="preserve"> </w:t>
      </w:r>
      <w:r>
        <w:rPr>
          <w:rFonts w:ascii="Garamond" w:eastAsia="Calibri" w:hAnsi="Garamond" w:cs="Times New Roman"/>
          <w:lang w:val="en-GB"/>
        </w:rPr>
        <w:t xml:space="preserve">(ACF) </w:t>
      </w:r>
      <w:r w:rsidR="0059254C" w:rsidRPr="0059254C">
        <w:rPr>
          <w:rFonts w:ascii="Garamond" w:eastAsia="Calibri" w:hAnsi="Garamond" w:cs="Times New Roman"/>
          <w:lang w:val="en-GB"/>
        </w:rPr>
        <w:t xml:space="preserve">saves the lives of undernourished children, promoting particularly treatment and prevention of undernutrition related to severe and moderate acute malnutrition. In its International Strategic Plan, ACF aims to mitigate the consequences of hunger, address the causes of hunger and change the way hunger </w:t>
      </w:r>
      <w:proofErr w:type="gramStart"/>
      <w:r w:rsidR="0059254C" w:rsidRPr="0059254C">
        <w:rPr>
          <w:rFonts w:ascii="Garamond" w:eastAsia="Calibri" w:hAnsi="Garamond" w:cs="Times New Roman"/>
          <w:lang w:val="en-GB"/>
        </w:rPr>
        <w:t>is viewed and addressed</w:t>
      </w:r>
      <w:proofErr w:type="gramEnd"/>
      <w:r w:rsidR="0059254C" w:rsidRPr="0059254C">
        <w:rPr>
          <w:rFonts w:ascii="Garamond" w:eastAsia="Calibri" w:hAnsi="Garamond" w:cs="Times New Roman"/>
          <w:lang w:val="en-GB"/>
        </w:rPr>
        <w:t xml:space="preserve">. </w:t>
      </w:r>
      <w:r w:rsidR="008B26E0">
        <w:rPr>
          <w:rFonts w:ascii="Garamond" w:eastAsia="Calibri" w:hAnsi="Garamond" w:cs="Times New Roman"/>
          <w:lang w:val="en-GB"/>
        </w:rPr>
        <w:t xml:space="preserve">The four guiding principles to achieve ACF goals </w:t>
      </w:r>
      <w:proofErr w:type="gramStart"/>
      <w:r w:rsidR="008B26E0">
        <w:rPr>
          <w:rFonts w:ascii="Garamond" w:eastAsia="Calibri" w:hAnsi="Garamond" w:cs="Times New Roman"/>
          <w:lang w:val="en-GB"/>
        </w:rPr>
        <w:t>are focused</w:t>
      </w:r>
      <w:proofErr w:type="gramEnd"/>
      <w:r w:rsidR="008B26E0">
        <w:rPr>
          <w:rFonts w:ascii="Garamond" w:eastAsia="Calibri" w:hAnsi="Garamond" w:cs="Times New Roman"/>
          <w:lang w:val="en-GB"/>
        </w:rPr>
        <w:t xml:space="preserve"> on technical expertise and innovation, operational capacities, powerful and legitimate voice and transfer of knowledge and experience.</w:t>
      </w:r>
      <w:r w:rsidR="00147AC8">
        <w:rPr>
          <w:rFonts w:ascii="Garamond" w:eastAsia="Calibri" w:hAnsi="Garamond" w:cs="Times New Roman"/>
          <w:lang w:val="en-GB"/>
        </w:rPr>
        <w:t xml:space="preserve"> </w:t>
      </w:r>
      <w:r w:rsidR="008B26E0" w:rsidRPr="008B26E0">
        <w:rPr>
          <w:rFonts w:ascii="Garamond" w:eastAsia="Calibri" w:hAnsi="Garamond" w:cs="Times New Roman"/>
          <w:lang w:val="en-US"/>
        </w:rPr>
        <w:t xml:space="preserve">ACF’s intervention policy in </w:t>
      </w:r>
      <w:proofErr w:type="gramStart"/>
      <w:r w:rsidR="008B26E0" w:rsidRPr="008B26E0">
        <w:rPr>
          <w:rFonts w:ascii="Garamond" w:eastAsia="Calibri" w:hAnsi="Garamond" w:cs="Times New Roman"/>
          <w:lang w:val="en-US"/>
        </w:rPr>
        <w:t>child care</w:t>
      </w:r>
      <w:proofErr w:type="gramEnd"/>
      <w:r w:rsidR="008B26E0" w:rsidRPr="008B26E0">
        <w:rPr>
          <w:rFonts w:ascii="Garamond" w:eastAsia="Calibri" w:hAnsi="Garamond" w:cs="Times New Roman"/>
          <w:lang w:val="en-US"/>
        </w:rPr>
        <w:t xml:space="preserve"> practices and mental health is part of ACF’s global strategy and contributes to the fight against hunger</w:t>
      </w:r>
      <w:r w:rsidR="006C42DD">
        <w:rPr>
          <w:rFonts w:ascii="Garamond" w:eastAsia="Calibri" w:hAnsi="Garamond" w:cs="Times New Roman"/>
          <w:lang w:val="en-US"/>
        </w:rPr>
        <w:t xml:space="preserve"> and response to emergencies</w:t>
      </w:r>
      <w:r w:rsidR="008B26E0" w:rsidRPr="008B26E0">
        <w:rPr>
          <w:rFonts w:ascii="Garamond" w:eastAsia="Calibri" w:hAnsi="Garamond" w:cs="Times New Roman"/>
          <w:lang w:val="en-US"/>
        </w:rPr>
        <w:t>.</w:t>
      </w:r>
      <w:r w:rsidR="008B26E0">
        <w:rPr>
          <w:rFonts w:ascii="Garamond" w:eastAsia="Calibri" w:hAnsi="Garamond" w:cs="Times New Roman"/>
          <w:lang w:val="en-US"/>
        </w:rPr>
        <w:t xml:space="preserve"> MHCP sector objectives consists in improving prevention of acute malnutrition by reinforcing positive child care practices and assisting in changing practices, preventing the deterioration of child care practices during disruptions,  improving treatment and limit the negative impacts of malnutrition on children’s health, as well to provide Mental Health and Psychosocial </w:t>
      </w:r>
      <w:r w:rsidR="006C42DD">
        <w:rPr>
          <w:rFonts w:ascii="Garamond" w:eastAsia="Calibri" w:hAnsi="Garamond" w:cs="Times New Roman"/>
          <w:lang w:val="en-US"/>
        </w:rPr>
        <w:t>Support (MHPSS) for populations.</w:t>
      </w:r>
    </w:p>
    <w:p w14:paraId="36367DB8" w14:textId="672E9CB9" w:rsidR="00902FB2" w:rsidRDefault="00902FB2" w:rsidP="008B26E0">
      <w:pPr>
        <w:autoSpaceDE w:val="0"/>
        <w:autoSpaceDN w:val="0"/>
        <w:adjustRightInd w:val="0"/>
        <w:spacing w:after="0" w:line="240" w:lineRule="auto"/>
        <w:jc w:val="both"/>
        <w:rPr>
          <w:rFonts w:ascii="Garamond" w:eastAsia="Calibri" w:hAnsi="Garamond" w:cs="Times New Roman"/>
          <w:lang w:val="en-US"/>
        </w:rPr>
      </w:pPr>
    </w:p>
    <w:p w14:paraId="58B5C912" w14:textId="1D05AF37" w:rsidR="00D2239D" w:rsidRDefault="00D2239D" w:rsidP="00D2239D">
      <w:pPr>
        <w:autoSpaceDE w:val="0"/>
        <w:autoSpaceDN w:val="0"/>
        <w:adjustRightInd w:val="0"/>
        <w:spacing w:after="0" w:line="240" w:lineRule="auto"/>
        <w:jc w:val="both"/>
        <w:rPr>
          <w:rFonts w:ascii="Garamond" w:eastAsia="Calibri" w:hAnsi="Garamond" w:cs="Times New Roman"/>
          <w:lang w:val="en-US"/>
        </w:rPr>
      </w:pPr>
      <w:r>
        <w:rPr>
          <w:rFonts w:ascii="Garamond" w:eastAsia="Calibri" w:hAnsi="Garamond" w:cs="Times New Roman"/>
          <w:lang w:val="en-US"/>
        </w:rPr>
        <w:t xml:space="preserve">New evidence, tools and guidelines </w:t>
      </w:r>
      <w:proofErr w:type="gramStart"/>
      <w:r>
        <w:rPr>
          <w:rFonts w:ascii="Garamond" w:eastAsia="Calibri" w:hAnsi="Garamond" w:cs="Times New Roman"/>
          <w:lang w:val="en-US"/>
        </w:rPr>
        <w:t>have been published</w:t>
      </w:r>
      <w:proofErr w:type="gramEnd"/>
      <w:r>
        <w:rPr>
          <w:rFonts w:ascii="Garamond" w:eastAsia="Calibri" w:hAnsi="Garamond" w:cs="Times New Roman"/>
          <w:lang w:val="en-US"/>
        </w:rPr>
        <w:t xml:space="preserve"> recently on Care practices/Nurturing Care, Early Childhood Development, and on the importance among other important components of the mental health of the caregivers. ACF is willing to update its strategy on Nurturing Care based on the most recent tools and approaches and adapting them to ACF mandate and specificities. </w:t>
      </w:r>
    </w:p>
    <w:p w14:paraId="132D1674" w14:textId="77777777" w:rsidR="00D2239D" w:rsidRDefault="00D2239D" w:rsidP="00D2239D">
      <w:pPr>
        <w:autoSpaceDE w:val="0"/>
        <w:autoSpaceDN w:val="0"/>
        <w:adjustRightInd w:val="0"/>
        <w:spacing w:after="0" w:line="240" w:lineRule="auto"/>
        <w:jc w:val="both"/>
        <w:rPr>
          <w:rFonts w:ascii="Garamond" w:eastAsia="Calibri" w:hAnsi="Garamond" w:cs="Times New Roman"/>
          <w:lang w:val="en-US"/>
        </w:rPr>
      </w:pPr>
    </w:p>
    <w:p w14:paraId="55E00958" w14:textId="50EF9B7E" w:rsidR="0059254C" w:rsidRPr="0059254C" w:rsidRDefault="0059254C" w:rsidP="00D2239D">
      <w:pPr>
        <w:autoSpaceDE w:val="0"/>
        <w:autoSpaceDN w:val="0"/>
        <w:adjustRightInd w:val="0"/>
        <w:spacing w:after="0" w:line="240" w:lineRule="auto"/>
        <w:jc w:val="both"/>
        <w:rPr>
          <w:rFonts w:ascii="Garamond" w:eastAsia="Calibri" w:hAnsi="Garamond" w:cs="Times New Roman"/>
          <w:b/>
          <w:color w:val="0070C0"/>
          <w:lang w:val="en-GB"/>
        </w:rPr>
      </w:pPr>
      <w:r w:rsidRPr="0059254C">
        <w:rPr>
          <w:rFonts w:ascii="Garamond" w:eastAsia="Calibri" w:hAnsi="Garamond" w:cs="Times New Roman"/>
          <w:b/>
          <w:color w:val="0070C0"/>
          <w:lang w:val="en-GB"/>
        </w:rPr>
        <w:t>Objectives of the consultancy</w:t>
      </w:r>
    </w:p>
    <w:p w14:paraId="0ED34898" w14:textId="77777777" w:rsidR="0059254C" w:rsidRPr="0059254C" w:rsidRDefault="0059254C" w:rsidP="0059254C">
      <w:pPr>
        <w:spacing w:after="0" w:line="240" w:lineRule="auto"/>
        <w:jc w:val="both"/>
        <w:rPr>
          <w:rFonts w:ascii="Garamond" w:eastAsia="Calibri" w:hAnsi="Garamond" w:cs="Times New Roman"/>
          <w:lang w:val="en-GB"/>
        </w:rPr>
      </w:pPr>
    </w:p>
    <w:p w14:paraId="5A94979B" w14:textId="028853A9" w:rsidR="0059254C" w:rsidRPr="0059254C" w:rsidRDefault="0059254C" w:rsidP="0059254C">
      <w:pPr>
        <w:spacing w:after="0" w:line="240" w:lineRule="auto"/>
        <w:jc w:val="both"/>
        <w:rPr>
          <w:rFonts w:ascii="Garamond" w:eastAsia="Times New Roman" w:hAnsi="Garamond" w:cs="Calibri"/>
          <w:color w:val="231F20"/>
          <w:lang w:val="en-US" w:eastAsia="fr-FR"/>
        </w:rPr>
      </w:pPr>
      <w:r w:rsidRPr="0059254C">
        <w:rPr>
          <w:rFonts w:ascii="Garamond" w:eastAsia="Times New Roman" w:hAnsi="Garamond" w:cs="Calibri"/>
          <w:color w:val="231F20"/>
          <w:lang w:val="en-US" w:eastAsia="fr-FR"/>
        </w:rPr>
        <w:t>Through this consultancy, ACF’s MHCP</w:t>
      </w:r>
      <w:r w:rsidR="00DC1E33">
        <w:rPr>
          <w:rFonts w:ascii="Garamond" w:eastAsia="Times New Roman" w:hAnsi="Garamond" w:cs="Calibri"/>
          <w:color w:val="231F20"/>
          <w:lang w:val="en-US" w:eastAsia="fr-FR"/>
        </w:rPr>
        <w:t>GP</w:t>
      </w:r>
      <w:r w:rsidRPr="0059254C">
        <w:rPr>
          <w:rFonts w:ascii="Garamond" w:eastAsia="Times New Roman" w:hAnsi="Garamond" w:cs="Calibri"/>
          <w:color w:val="231F20"/>
          <w:lang w:val="en-US" w:eastAsia="fr-FR"/>
        </w:rPr>
        <w:t xml:space="preserve"> se</w:t>
      </w:r>
      <w:r w:rsidR="00C367D0">
        <w:rPr>
          <w:rFonts w:ascii="Garamond" w:eastAsia="Times New Roman" w:hAnsi="Garamond" w:cs="Calibri"/>
          <w:color w:val="231F20"/>
          <w:lang w:val="en-US" w:eastAsia="fr-FR"/>
        </w:rPr>
        <w:t xml:space="preserve">ctor wants to </w:t>
      </w:r>
      <w:r w:rsidR="00147AC8">
        <w:rPr>
          <w:rFonts w:ascii="Garamond" w:eastAsia="Times New Roman" w:hAnsi="Garamond" w:cs="Calibri"/>
          <w:color w:val="231F20"/>
          <w:lang w:val="en-US" w:eastAsia="fr-FR"/>
        </w:rPr>
        <w:t>revise and design</w:t>
      </w:r>
      <w:r w:rsidRPr="0059254C">
        <w:rPr>
          <w:rFonts w:ascii="Garamond" w:eastAsia="Times New Roman" w:hAnsi="Garamond" w:cs="Calibri"/>
          <w:color w:val="231F20"/>
          <w:lang w:val="en-US" w:eastAsia="fr-FR"/>
        </w:rPr>
        <w:t xml:space="preserve"> its </w:t>
      </w:r>
      <w:r w:rsidR="00C367D0">
        <w:rPr>
          <w:rFonts w:ascii="Garamond" w:eastAsia="Times New Roman" w:hAnsi="Garamond" w:cs="Calibri"/>
          <w:color w:val="231F20"/>
          <w:lang w:val="en-US" w:eastAsia="fr-FR"/>
        </w:rPr>
        <w:t xml:space="preserve">own </w:t>
      </w:r>
      <w:r w:rsidR="00D2239D">
        <w:rPr>
          <w:rFonts w:ascii="Garamond" w:eastAsia="Times New Roman" w:hAnsi="Garamond" w:cs="Calibri"/>
          <w:color w:val="231F20"/>
          <w:lang w:val="en-US" w:eastAsia="fr-FR"/>
        </w:rPr>
        <w:t>Nurturing Care/Care Practices and MHPSS strategy and toolkit</w:t>
      </w:r>
      <w:r w:rsidR="00C367D0">
        <w:rPr>
          <w:rFonts w:ascii="Garamond" w:eastAsia="Times New Roman" w:hAnsi="Garamond" w:cs="Calibri"/>
          <w:color w:val="231F20"/>
          <w:lang w:val="en-US" w:eastAsia="fr-FR"/>
        </w:rPr>
        <w:t>.</w:t>
      </w:r>
      <w:r w:rsidR="00D2239D">
        <w:rPr>
          <w:rFonts w:ascii="Garamond" w:eastAsia="Times New Roman" w:hAnsi="Garamond" w:cs="Calibri"/>
          <w:color w:val="231F20"/>
          <w:lang w:val="en-US" w:eastAsia="fr-FR"/>
        </w:rPr>
        <w:t xml:space="preserve"> ACF position on nurturing care and care practices include</w:t>
      </w:r>
      <w:r w:rsidR="00DC1E33">
        <w:rPr>
          <w:rFonts w:ascii="Garamond" w:eastAsia="Times New Roman" w:hAnsi="Garamond" w:cs="Calibri"/>
          <w:color w:val="231F20"/>
          <w:lang w:val="en-US" w:eastAsia="fr-FR"/>
        </w:rPr>
        <w:t>s</w:t>
      </w:r>
      <w:r w:rsidR="00D2239D">
        <w:rPr>
          <w:rFonts w:ascii="Garamond" w:eastAsia="Times New Roman" w:hAnsi="Garamond" w:cs="Calibri"/>
          <w:color w:val="231F20"/>
          <w:lang w:val="en-US" w:eastAsia="fr-FR"/>
        </w:rPr>
        <w:t xml:space="preserve"> a strong component on mental health (child development and psychology, parental mental health, </w:t>
      </w:r>
      <w:r w:rsidR="00DC1E33">
        <w:rPr>
          <w:rFonts w:ascii="Garamond" w:eastAsia="Times New Roman" w:hAnsi="Garamond" w:cs="Calibri"/>
          <w:color w:val="231F20"/>
          <w:lang w:val="en-US" w:eastAsia="fr-FR"/>
        </w:rPr>
        <w:t xml:space="preserve">caregiver child bonding and attachment) and </w:t>
      </w:r>
      <w:proofErr w:type="gramStart"/>
      <w:r w:rsidR="00DC1E33">
        <w:rPr>
          <w:rFonts w:ascii="Garamond" w:eastAsia="Times New Roman" w:hAnsi="Garamond" w:cs="Calibri"/>
          <w:color w:val="231F20"/>
          <w:lang w:val="en-US" w:eastAsia="fr-FR"/>
        </w:rPr>
        <w:t>should be related</w:t>
      </w:r>
      <w:proofErr w:type="gramEnd"/>
      <w:r w:rsidR="00DC1E33">
        <w:rPr>
          <w:rFonts w:ascii="Garamond" w:eastAsia="Times New Roman" w:hAnsi="Garamond" w:cs="Calibri"/>
          <w:color w:val="231F20"/>
          <w:lang w:val="en-US" w:eastAsia="fr-FR"/>
        </w:rPr>
        <w:t xml:space="preserve"> with Child protection</w:t>
      </w:r>
      <w:r w:rsidR="00DC1E33">
        <w:rPr>
          <w:rStyle w:val="Appelnotedebasdep"/>
          <w:rFonts w:ascii="Garamond" w:eastAsia="Times New Roman" w:hAnsi="Garamond" w:cs="Calibri"/>
          <w:color w:val="231F20"/>
          <w:lang w:val="en-US" w:eastAsia="fr-FR"/>
        </w:rPr>
        <w:footnoteReference w:id="1"/>
      </w:r>
      <w:r w:rsidR="00DC1E33">
        <w:rPr>
          <w:rFonts w:ascii="Garamond" w:eastAsia="Times New Roman" w:hAnsi="Garamond" w:cs="Calibri"/>
          <w:color w:val="231F20"/>
          <w:lang w:val="en-US" w:eastAsia="fr-FR"/>
        </w:rPr>
        <w:t xml:space="preserve">. A specific focus concerns support to families with pregnant women and children under </w:t>
      </w:r>
      <w:proofErr w:type="gramStart"/>
      <w:r w:rsidR="00DC1E33">
        <w:rPr>
          <w:rFonts w:ascii="Garamond" w:eastAsia="Times New Roman" w:hAnsi="Garamond" w:cs="Calibri"/>
          <w:color w:val="231F20"/>
          <w:lang w:val="en-US" w:eastAsia="fr-FR"/>
        </w:rPr>
        <w:t>5</w:t>
      </w:r>
      <w:proofErr w:type="gramEnd"/>
      <w:r w:rsidR="00DC1E33">
        <w:rPr>
          <w:rFonts w:ascii="Garamond" w:eastAsia="Times New Roman" w:hAnsi="Garamond" w:cs="Calibri"/>
          <w:color w:val="231F20"/>
          <w:lang w:val="en-US" w:eastAsia="fr-FR"/>
        </w:rPr>
        <w:t xml:space="preserve">. </w:t>
      </w:r>
    </w:p>
    <w:p w14:paraId="1188EB7B" w14:textId="77777777" w:rsidR="0059254C" w:rsidRPr="0059254C" w:rsidRDefault="0059254C" w:rsidP="0059254C">
      <w:pPr>
        <w:spacing w:after="0" w:line="240" w:lineRule="auto"/>
        <w:jc w:val="both"/>
        <w:rPr>
          <w:rFonts w:ascii="Garamond" w:eastAsia="Times New Roman" w:hAnsi="Garamond" w:cs="Times New Roman"/>
          <w:lang w:val="en-US"/>
        </w:rPr>
      </w:pPr>
    </w:p>
    <w:p w14:paraId="4CBE7CD0" w14:textId="77777777" w:rsidR="0059254C" w:rsidRPr="0059254C" w:rsidRDefault="007E557E" w:rsidP="0059254C">
      <w:pPr>
        <w:spacing w:after="0" w:line="240" w:lineRule="auto"/>
        <w:jc w:val="both"/>
        <w:rPr>
          <w:rFonts w:ascii="Garamond" w:eastAsia="Calibri" w:hAnsi="Garamond" w:cs="Times New Roman"/>
          <w:b/>
          <w:color w:val="0070C0"/>
          <w:lang w:val="en-GB"/>
        </w:rPr>
      </w:pPr>
      <w:r>
        <w:rPr>
          <w:rFonts w:ascii="Garamond" w:eastAsia="Calibri" w:hAnsi="Garamond" w:cs="Times New Roman"/>
          <w:b/>
          <w:color w:val="0070C0"/>
          <w:lang w:val="en-GB"/>
        </w:rPr>
        <w:t>Tasks</w:t>
      </w:r>
    </w:p>
    <w:p w14:paraId="42C71B11" w14:textId="77777777" w:rsidR="0059254C" w:rsidRPr="0059254C" w:rsidRDefault="0059254C" w:rsidP="0059254C">
      <w:pPr>
        <w:spacing w:after="0" w:line="240" w:lineRule="auto"/>
        <w:jc w:val="both"/>
        <w:rPr>
          <w:rFonts w:ascii="Garamond" w:eastAsia="Calibri" w:hAnsi="Garamond" w:cs="Times New Roman"/>
          <w:b/>
          <w:color w:val="0070C0"/>
          <w:lang w:val="en-GB"/>
        </w:rPr>
      </w:pPr>
    </w:p>
    <w:p w14:paraId="6B663D68" w14:textId="454BBBB9" w:rsidR="0059254C" w:rsidRPr="0059254C" w:rsidRDefault="0059254C" w:rsidP="0059254C">
      <w:pPr>
        <w:numPr>
          <w:ilvl w:val="0"/>
          <w:numId w:val="3"/>
        </w:numPr>
        <w:suppressAutoHyphens/>
        <w:spacing w:after="0" w:line="240" w:lineRule="auto"/>
        <w:contextualSpacing/>
        <w:jc w:val="both"/>
        <w:rPr>
          <w:rFonts w:ascii="Garamond" w:eastAsia="Times New Roman" w:hAnsi="Garamond" w:cs="Times New Roman"/>
          <w:lang w:val="en-GB" w:eastAsia="fr-FR"/>
        </w:rPr>
      </w:pPr>
      <w:r w:rsidRPr="0059254C">
        <w:rPr>
          <w:rFonts w:ascii="Garamond" w:eastAsia="Times New Roman" w:hAnsi="Garamond" w:cs="Times New Roman"/>
          <w:lang w:val="en-GB" w:eastAsia="fr-FR"/>
        </w:rPr>
        <w:t>Briefing session by MHCP</w:t>
      </w:r>
      <w:r w:rsidR="00DC1E33">
        <w:rPr>
          <w:rFonts w:ascii="Garamond" w:eastAsia="Times New Roman" w:hAnsi="Garamond" w:cs="Times New Roman"/>
          <w:lang w:val="en-GB" w:eastAsia="fr-FR"/>
        </w:rPr>
        <w:t>GP</w:t>
      </w:r>
      <w:r w:rsidRPr="0059254C">
        <w:rPr>
          <w:rFonts w:ascii="Garamond" w:eastAsia="Times New Roman" w:hAnsi="Garamond" w:cs="Times New Roman"/>
          <w:lang w:val="en-GB" w:eastAsia="fr-FR"/>
        </w:rPr>
        <w:t xml:space="preserve"> advisor</w:t>
      </w:r>
      <w:r w:rsidR="00267B2C">
        <w:rPr>
          <w:rFonts w:ascii="Garamond" w:eastAsia="Times New Roman" w:hAnsi="Garamond" w:cs="Times New Roman"/>
          <w:lang w:val="en-GB" w:eastAsia="fr-FR"/>
        </w:rPr>
        <w:t xml:space="preserve"> </w:t>
      </w:r>
      <w:r w:rsidRPr="0059254C">
        <w:rPr>
          <w:rFonts w:ascii="Garamond" w:eastAsia="Times New Roman" w:hAnsi="Garamond" w:cs="Times New Roman"/>
          <w:lang w:val="en-GB" w:eastAsia="fr-FR"/>
        </w:rPr>
        <w:t>on ACF’s programs, on MHCP</w:t>
      </w:r>
      <w:r w:rsidR="00DC1E33">
        <w:rPr>
          <w:rFonts w:ascii="Garamond" w:eastAsia="Times New Roman" w:hAnsi="Garamond" w:cs="Times New Roman"/>
          <w:lang w:val="en-GB" w:eastAsia="fr-FR"/>
        </w:rPr>
        <w:t>GP</w:t>
      </w:r>
      <w:r w:rsidRPr="0059254C">
        <w:rPr>
          <w:rFonts w:ascii="Garamond" w:eastAsia="Times New Roman" w:hAnsi="Garamond" w:cs="Times New Roman"/>
          <w:lang w:val="en-GB" w:eastAsia="fr-FR"/>
        </w:rPr>
        <w:t xml:space="preserve"> integrated </w:t>
      </w:r>
      <w:r w:rsidR="00DC1E33">
        <w:rPr>
          <w:rFonts w:ascii="Garamond" w:eastAsia="Times New Roman" w:hAnsi="Garamond" w:cs="Times New Roman"/>
          <w:lang w:val="en-GB" w:eastAsia="fr-FR"/>
        </w:rPr>
        <w:t xml:space="preserve">approach, activities and tools </w:t>
      </w:r>
      <w:r w:rsidRPr="0059254C">
        <w:rPr>
          <w:rFonts w:ascii="Garamond" w:eastAsia="Times New Roman" w:hAnsi="Garamond" w:cs="Times New Roman"/>
          <w:lang w:val="en-GB" w:eastAsia="fr-FR"/>
        </w:rPr>
        <w:t xml:space="preserve">and on consultancy details and expectations </w:t>
      </w:r>
      <w:r w:rsidRPr="0059254C">
        <w:rPr>
          <w:rFonts w:ascii="Garamond" w:eastAsia="Times New Roman" w:hAnsi="Garamond" w:cs="Times New Roman"/>
          <w:i/>
          <w:lang w:val="en-GB" w:eastAsia="fr-FR"/>
        </w:rPr>
        <w:t>(1/2 day)</w:t>
      </w:r>
    </w:p>
    <w:p w14:paraId="4C4E9DA4" w14:textId="1EEFC00E" w:rsidR="00CC6897" w:rsidRPr="00FB495D" w:rsidRDefault="00267B2C" w:rsidP="0059254C">
      <w:pPr>
        <w:numPr>
          <w:ilvl w:val="0"/>
          <w:numId w:val="3"/>
        </w:numPr>
        <w:suppressAutoHyphens/>
        <w:spacing w:after="0" w:line="240" w:lineRule="auto"/>
        <w:contextualSpacing/>
        <w:jc w:val="both"/>
        <w:rPr>
          <w:rFonts w:ascii="Garamond" w:eastAsia="Times New Roman" w:hAnsi="Garamond" w:cs="Times New Roman"/>
          <w:lang w:val="en-GB" w:eastAsia="fr-FR"/>
        </w:rPr>
      </w:pPr>
      <w:r>
        <w:rPr>
          <w:rFonts w:ascii="Garamond" w:eastAsia="Times New Roman" w:hAnsi="Garamond" w:cs="Times New Roman"/>
          <w:lang w:val="en-GB" w:eastAsia="fr-FR"/>
        </w:rPr>
        <w:t xml:space="preserve">General </w:t>
      </w:r>
      <w:r w:rsidR="003B6F7E">
        <w:rPr>
          <w:rFonts w:ascii="Garamond" w:eastAsia="Times New Roman" w:hAnsi="Garamond" w:cs="Times New Roman"/>
          <w:lang w:val="en-GB" w:eastAsia="fr-FR"/>
        </w:rPr>
        <w:t xml:space="preserve">reading </w:t>
      </w:r>
      <w:r w:rsidR="00993A27">
        <w:rPr>
          <w:rFonts w:ascii="Garamond" w:eastAsia="Times New Roman" w:hAnsi="Garamond" w:cs="Times New Roman"/>
          <w:lang w:val="en-GB" w:eastAsia="fr-FR"/>
        </w:rPr>
        <w:t>overv</w:t>
      </w:r>
      <w:r w:rsidR="00CC6897">
        <w:rPr>
          <w:rFonts w:ascii="Garamond" w:eastAsia="Times New Roman" w:hAnsi="Garamond" w:cs="Times New Roman"/>
          <w:lang w:val="en-GB" w:eastAsia="fr-FR"/>
        </w:rPr>
        <w:t xml:space="preserve">iew of </w:t>
      </w:r>
      <w:r>
        <w:rPr>
          <w:rFonts w:ascii="Garamond" w:eastAsia="Times New Roman" w:hAnsi="Garamond" w:cs="Times New Roman"/>
          <w:lang w:val="en-GB" w:eastAsia="fr-FR"/>
        </w:rPr>
        <w:t xml:space="preserve">the </w:t>
      </w:r>
      <w:r w:rsidR="00CC6897">
        <w:rPr>
          <w:rFonts w:ascii="Garamond" w:eastAsia="Times New Roman" w:hAnsi="Garamond" w:cs="Times New Roman"/>
          <w:lang w:val="en-GB" w:eastAsia="fr-FR"/>
        </w:rPr>
        <w:t xml:space="preserve">existing </w:t>
      </w:r>
      <w:r w:rsidR="00DC1E33">
        <w:rPr>
          <w:rFonts w:ascii="Garamond" w:eastAsia="Times New Roman" w:hAnsi="Garamond" w:cs="Times New Roman"/>
          <w:lang w:val="en-GB" w:eastAsia="fr-FR"/>
        </w:rPr>
        <w:t>ACF guidelines, projects and policy</w:t>
      </w:r>
      <w:r>
        <w:rPr>
          <w:rFonts w:ascii="Garamond" w:eastAsia="Times New Roman" w:hAnsi="Garamond" w:cs="Times New Roman"/>
          <w:lang w:val="en-GB" w:eastAsia="fr-FR"/>
        </w:rPr>
        <w:t xml:space="preserve"> </w:t>
      </w:r>
      <w:r w:rsidR="00C67833">
        <w:rPr>
          <w:rFonts w:ascii="Garamond" w:eastAsia="Times New Roman" w:hAnsi="Garamond" w:cs="Times New Roman"/>
          <w:i/>
          <w:lang w:val="en-GB" w:eastAsia="fr-FR"/>
        </w:rPr>
        <w:t>(1</w:t>
      </w:r>
      <w:r>
        <w:rPr>
          <w:rFonts w:ascii="Garamond" w:eastAsia="Times New Roman" w:hAnsi="Garamond" w:cs="Times New Roman"/>
          <w:i/>
          <w:lang w:val="en-GB" w:eastAsia="fr-FR"/>
        </w:rPr>
        <w:t>/2</w:t>
      </w:r>
      <w:r w:rsidR="00C67833">
        <w:rPr>
          <w:rFonts w:ascii="Garamond" w:eastAsia="Times New Roman" w:hAnsi="Garamond" w:cs="Times New Roman"/>
          <w:i/>
          <w:lang w:val="en-GB" w:eastAsia="fr-FR"/>
        </w:rPr>
        <w:t xml:space="preserve"> day</w:t>
      </w:r>
      <w:r w:rsidR="00CC6897" w:rsidRPr="00CC6897">
        <w:rPr>
          <w:rFonts w:ascii="Garamond" w:eastAsia="Times New Roman" w:hAnsi="Garamond" w:cs="Times New Roman"/>
          <w:i/>
          <w:lang w:val="en-GB" w:eastAsia="fr-FR"/>
        </w:rPr>
        <w:t>)</w:t>
      </w:r>
    </w:p>
    <w:p w14:paraId="6EA7AB6E" w14:textId="205FB01D" w:rsidR="00FB495D" w:rsidRPr="00267B2C" w:rsidRDefault="00FB495D" w:rsidP="0059254C">
      <w:pPr>
        <w:numPr>
          <w:ilvl w:val="0"/>
          <w:numId w:val="3"/>
        </w:numPr>
        <w:suppressAutoHyphens/>
        <w:spacing w:after="0" w:line="240" w:lineRule="auto"/>
        <w:contextualSpacing/>
        <w:jc w:val="both"/>
        <w:rPr>
          <w:rFonts w:ascii="Garamond" w:eastAsia="Times New Roman" w:hAnsi="Garamond" w:cs="Times New Roman"/>
          <w:lang w:val="en-GB" w:eastAsia="fr-FR"/>
        </w:rPr>
      </w:pPr>
      <w:r w:rsidRPr="00FB495D">
        <w:rPr>
          <w:rFonts w:ascii="Garamond" w:eastAsia="Calibri" w:hAnsi="Garamond" w:cs="Times New Roman"/>
          <w:lang w:val="en-GB"/>
        </w:rPr>
        <w:lastRenderedPageBreak/>
        <w:t>Update and compile existing evidence-based knowledge in care practices/nurturing care with a MHPSS lens</w:t>
      </w:r>
      <w:r>
        <w:rPr>
          <w:rFonts w:ascii="Garamond" w:eastAsia="Times New Roman" w:hAnsi="Garamond" w:cs="Times New Roman"/>
          <w:i/>
          <w:lang w:val="en-GB" w:eastAsia="fr-FR"/>
        </w:rPr>
        <w:t xml:space="preserve">  (</w:t>
      </w:r>
      <w:r w:rsidR="000E6BDE">
        <w:rPr>
          <w:rFonts w:ascii="Garamond" w:eastAsia="Times New Roman" w:hAnsi="Garamond" w:cs="Times New Roman"/>
          <w:i/>
          <w:lang w:val="en-GB" w:eastAsia="fr-FR"/>
        </w:rPr>
        <w:t>5 days)</w:t>
      </w:r>
    </w:p>
    <w:p w14:paraId="36B1E024" w14:textId="0505305D" w:rsidR="00FB495D" w:rsidRPr="000E6BDE" w:rsidRDefault="00FB495D" w:rsidP="000E7D76">
      <w:pPr>
        <w:numPr>
          <w:ilvl w:val="0"/>
          <w:numId w:val="3"/>
        </w:numPr>
        <w:suppressAutoHyphens/>
        <w:spacing w:after="0" w:line="276" w:lineRule="auto"/>
        <w:rPr>
          <w:rFonts w:ascii="Garamond" w:eastAsia="Times New Roman" w:hAnsi="Garamond" w:cs="Times New Roman"/>
          <w:i/>
          <w:lang w:val="en-GB" w:eastAsia="fr-FR"/>
        </w:rPr>
      </w:pPr>
      <w:r w:rsidRPr="00FB495D">
        <w:rPr>
          <w:rFonts w:ascii="Garamond" w:eastAsia="Calibri" w:hAnsi="Garamond" w:cs="Times New Roman"/>
          <w:lang w:val="en-GB"/>
        </w:rPr>
        <w:t>Update and compile evidence-based interventions that scale up the care practices/nurturing care/ECD interventions</w:t>
      </w:r>
      <w:r w:rsidR="000E6BDE">
        <w:rPr>
          <w:rFonts w:ascii="Garamond" w:eastAsia="Calibri" w:hAnsi="Garamond" w:cs="Times New Roman"/>
          <w:lang w:val="en-GB"/>
        </w:rPr>
        <w:t xml:space="preserve"> </w:t>
      </w:r>
      <w:r w:rsidR="000E6BDE">
        <w:rPr>
          <w:rFonts w:ascii="Garamond" w:eastAsia="Calibri" w:hAnsi="Garamond" w:cs="Times New Roman"/>
          <w:i/>
          <w:lang w:val="en-GB"/>
        </w:rPr>
        <w:t>(3</w:t>
      </w:r>
      <w:r w:rsidR="000E6BDE" w:rsidRPr="000E6BDE">
        <w:rPr>
          <w:rFonts w:ascii="Garamond" w:eastAsia="Calibri" w:hAnsi="Garamond" w:cs="Times New Roman"/>
          <w:i/>
          <w:lang w:val="en-GB"/>
        </w:rPr>
        <w:t xml:space="preserve"> days)</w:t>
      </w:r>
    </w:p>
    <w:p w14:paraId="7D4913B1" w14:textId="7B735A49" w:rsidR="00FB495D" w:rsidRPr="000E6BDE" w:rsidRDefault="00FB495D" w:rsidP="000E7D76">
      <w:pPr>
        <w:numPr>
          <w:ilvl w:val="0"/>
          <w:numId w:val="3"/>
        </w:numPr>
        <w:suppressAutoHyphens/>
        <w:spacing w:after="0" w:line="276" w:lineRule="auto"/>
        <w:rPr>
          <w:rFonts w:ascii="Garamond" w:eastAsia="Times New Roman" w:hAnsi="Garamond" w:cs="Times New Roman"/>
          <w:i/>
          <w:lang w:val="en-GB" w:eastAsia="fr-FR"/>
        </w:rPr>
      </w:pPr>
      <w:r w:rsidRPr="00FB495D">
        <w:rPr>
          <w:rFonts w:ascii="Garamond" w:eastAsia="Calibri" w:hAnsi="Garamond" w:cs="Times New Roman"/>
          <w:lang w:val="en-GB"/>
        </w:rPr>
        <w:t>Map out the different coordination plate-forms and groups on these topics and make recommendations/suggestions for ACF participation/memberships</w:t>
      </w:r>
      <w:r w:rsidR="000E6BDE">
        <w:rPr>
          <w:rFonts w:ascii="Garamond" w:eastAsia="Calibri" w:hAnsi="Garamond" w:cs="Times New Roman"/>
          <w:lang w:val="en-GB"/>
        </w:rPr>
        <w:t xml:space="preserve"> </w:t>
      </w:r>
      <w:r w:rsidR="000E6BDE" w:rsidRPr="000E6BDE">
        <w:rPr>
          <w:rFonts w:ascii="Garamond" w:eastAsia="Calibri" w:hAnsi="Garamond" w:cs="Times New Roman"/>
          <w:i/>
          <w:lang w:val="en-GB"/>
        </w:rPr>
        <w:t>(1</w:t>
      </w:r>
      <w:r w:rsidR="000E6BDE">
        <w:rPr>
          <w:rFonts w:ascii="Garamond" w:eastAsia="Calibri" w:hAnsi="Garamond" w:cs="Times New Roman"/>
          <w:i/>
          <w:lang w:val="en-GB"/>
        </w:rPr>
        <w:t>/2</w:t>
      </w:r>
      <w:r w:rsidR="000E6BDE" w:rsidRPr="000E6BDE">
        <w:rPr>
          <w:rFonts w:ascii="Garamond" w:eastAsia="Calibri" w:hAnsi="Garamond" w:cs="Times New Roman"/>
          <w:i/>
          <w:lang w:val="en-GB"/>
        </w:rPr>
        <w:t xml:space="preserve"> day)</w:t>
      </w:r>
    </w:p>
    <w:p w14:paraId="2BE8642D" w14:textId="369C6ED9" w:rsidR="000E6BDE" w:rsidRDefault="000E6BDE" w:rsidP="000E6BDE">
      <w:pPr>
        <w:numPr>
          <w:ilvl w:val="0"/>
          <w:numId w:val="3"/>
        </w:numPr>
        <w:suppressAutoHyphens/>
        <w:spacing w:after="0" w:line="276" w:lineRule="auto"/>
        <w:rPr>
          <w:rFonts w:ascii="Garamond" w:eastAsia="Times New Roman" w:hAnsi="Garamond" w:cs="Times New Roman"/>
          <w:lang w:val="en-GB" w:eastAsia="fr-FR"/>
        </w:rPr>
      </w:pPr>
      <w:r w:rsidRPr="000E6BDE">
        <w:rPr>
          <w:rFonts w:ascii="Garamond" w:eastAsia="Times New Roman" w:hAnsi="Garamond" w:cs="Times New Roman"/>
          <w:lang w:val="en-GB" w:eastAsia="fr-FR"/>
        </w:rPr>
        <w:t>Evaluation and use of parent/child scale</w:t>
      </w:r>
      <w:r>
        <w:rPr>
          <w:rFonts w:ascii="Garamond" w:eastAsia="Times New Roman" w:hAnsi="Garamond" w:cs="Times New Roman"/>
          <w:lang w:val="en-GB" w:eastAsia="fr-FR"/>
        </w:rPr>
        <w:t xml:space="preserve"> </w:t>
      </w:r>
      <w:r>
        <w:rPr>
          <w:rFonts w:ascii="Garamond" w:eastAsia="Times New Roman" w:hAnsi="Garamond" w:cs="Times New Roman"/>
          <w:i/>
          <w:lang w:val="en-GB" w:eastAsia="fr-FR"/>
        </w:rPr>
        <w:t>(3</w:t>
      </w:r>
      <w:r w:rsidRPr="000E6BDE">
        <w:rPr>
          <w:rFonts w:ascii="Garamond" w:eastAsia="Times New Roman" w:hAnsi="Garamond" w:cs="Times New Roman"/>
          <w:i/>
          <w:lang w:val="en-GB" w:eastAsia="fr-FR"/>
        </w:rPr>
        <w:t xml:space="preserve"> days)</w:t>
      </w:r>
    </w:p>
    <w:p w14:paraId="33854039" w14:textId="5CAE75C1" w:rsidR="0059254C" w:rsidRPr="000E7D76" w:rsidRDefault="002E3453" w:rsidP="000E7D76">
      <w:pPr>
        <w:numPr>
          <w:ilvl w:val="0"/>
          <w:numId w:val="3"/>
        </w:numPr>
        <w:suppressAutoHyphens/>
        <w:spacing w:after="0" w:line="276" w:lineRule="auto"/>
        <w:rPr>
          <w:rFonts w:ascii="Garamond" w:eastAsia="Times New Roman" w:hAnsi="Garamond" w:cs="Times New Roman"/>
          <w:lang w:val="en-GB" w:eastAsia="fr-FR"/>
        </w:rPr>
      </w:pPr>
      <w:r>
        <w:rPr>
          <w:rFonts w:ascii="Garamond" w:eastAsia="Times New Roman" w:hAnsi="Garamond" w:cs="Times New Roman"/>
          <w:lang w:val="en-GB" w:eastAsia="fr-FR"/>
        </w:rPr>
        <w:t>Work with the MHCP advisor, p</w:t>
      </w:r>
      <w:r w:rsidR="0059254C" w:rsidRPr="0059254C">
        <w:rPr>
          <w:rFonts w:ascii="Garamond" w:eastAsia="Times New Roman" w:hAnsi="Garamond" w:cs="Times New Roman"/>
          <w:lang w:val="en-GB" w:eastAsia="fr-FR"/>
        </w:rPr>
        <w:t>resentation of the work and deliverables</w:t>
      </w:r>
      <w:r>
        <w:rPr>
          <w:rFonts w:ascii="Garamond" w:eastAsia="Times New Roman" w:hAnsi="Garamond" w:cs="Times New Roman"/>
          <w:lang w:val="en-GB" w:eastAsia="fr-FR"/>
        </w:rPr>
        <w:t xml:space="preserve"> </w:t>
      </w:r>
      <w:r w:rsidR="00FB495D">
        <w:rPr>
          <w:rFonts w:ascii="Garamond" w:eastAsia="Times New Roman" w:hAnsi="Garamond" w:cs="Times New Roman"/>
          <w:i/>
          <w:lang w:val="en-GB" w:eastAsia="fr-FR"/>
        </w:rPr>
        <w:t>(1</w:t>
      </w:r>
      <w:r w:rsidR="0059254C" w:rsidRPr="0059254C">
        <w:rPr>
          <w:rFonts w:ascii="Garamond" w:eastAsia="Times New Roman" w:hAnsi="Garamond" w:cs="Times New Roman"/>
          <w:i/>
          <w:lang w:val="en-GB" w:eastAsia="fr-FR"/>
        </w:rPr>
        <w:t xml:space="preserve"> day)</w:t>
      </w:r>
    </w:p>
    <w:p w14:paraId="19FD9F61" w14:textId="77777777" w:rsidR="000E7D76" w:rsidRPr="0059254C" w:rsidRDefault="000E7D76" w:rsidP="000E7D76">
      <w:pPr>
        <w:numPr>
          <w:ilvl w:val="0"/>
          <w:numId w:val="3"/>
        </w:numPr>
        <w:suppressAutoHyphens/>
        <w:spacing w:after="0" w:line="240" w:lineRule="auto"/>
        <w:rPr>
          <w:rFonts w:ascii="Garamond" w:eastAsia="Times New Roman" w:hAnsi="Garamond" w:cs="Times New Roman"/>
          <w:lang w:val="en-GB" w:eastAsia="fr-FR"/>
        </w:rPr>
      </w:pPr>
      <w:r w:rsidRPr="000E7D76">
        <w:rPr>
          <w:rFonts w:ascii="Garamond" w:eastAsia="Times New Roman" w:hAnsi="Garamond" w:cs="Times New Roman"/>
          <w:lang w:val="en-GB" w:eastAsia="fr-FR"/>
        </w:rPr>
        <w:t xml:space="preserve">Review </w:t>
      </w:r>
      <w:r>
        <w:rPr>
          <w:rFonts w:ascii="Garamond" w:eastAsia="Times New Roman" w:hAnsi="Garamond" w:cs="Times New Roman"/>
          <w:lang w:val="en-GB" w:eastAsia="fr-FR"/>
        </w:rPr>
        <w:t xml:space="preserve">(after MHCP advisor comments) </w:t>
      </w:r>
      <w:r w:rsidRPr="000E7D76">
        <w:rPr>
          <w:rFonts w:ascii="Garamond" w:eastAsia="Times New Roman" w:hAnsi="Garamond" w:cs="Times New Roman"/>
          <w:lang w:val="en-GB" w:eastAsia="fr-FR"/>
        </w:rPr>
        <w:t>and finalization</w:t>
      </w:r>
      <w:r>
        <w:rPr>
          <w:rFonts w:ascii="Garamond" w:eastAsia="Times New Roman" w:hAnsi="Garamond" w:cs="Times New Roman"/>
          <w:lang w:val="en-GB" w:eastAsia="fr-FR"/>
        </w:rPr>
        <w:t xml:space="preserve"> of tools </w:t>
      </w:r>
      <w:r w:rsidR="00C67833">
        <w:rPr>
          <w:rFonts w:ascii="Garamond" w:eastAsia="Times New Roman" w:hAnsi="Garamond" w:cs="Times New Roman"/>
          <w:i/>
          <w:lang w:val="en-GB" w:eastAsia="fr-FR"/>
        </w:rPr>
        <w:t>(1</w:t>
      </w:r>
      <w:r w:rsidR="00267B2C">
        <w:rPr>
          <w:rFonts w:ascii="Garamond" w:eastAsia="Times New Roman" w:hAnsi="Garamond" w:cs="Times New Roman"/>
          <w:i/>
          <w:lang w:val="en-GB" w:eastAsia="fr-FR"/>
        </w:rPr>
        <w:t>/2</w:t>
      </w:r>
      <w:r w:rsidR="00C67833">
        <w:rPr>
          <w:rFonts w:ascii="Garamond" w:eastAsia="Times New Roman" w:hAnsi="Garamond" w:cs="Times New Roman"/>
          <w:i/>
          <w:lang w:val="en-GB" w:eastAsia="fr-FR"/>
        </w:rPr>
        <w:t xml:space="preserve"> day</w:t>
      </w:r>
      <w:r w:rsidRPr="000E7D76">
        <w:rPr>
          <w:rFonts w:ascii="Garamond" w:eastAsia="Times New Roman" w:hAnsi="Garamond" w:cs="Times New Roman"/>
          <w:i/>
          <w:lang w:val="en-GB" w:eastAsia="fr-FR"/>
        </w:rPr>
        <w:t>)</w:t>
      </w:r>
    </w:p>
    <w:p w14:paraId="31D80975" w14:textId="77777777" w:rsidR="000E7D76" w:rsidRDefault="000E7D76" w:rsidP="0059254C">
      <w:pPr>
        <w:spacing w:after="0" w:line="240" w:lineRule="auto"/>
        <w:jc w:val="both"/>
        <w:rPr>
          <w:rFonts w:ascii="Garamond" w:eastAsia="Calibri" w:hAnsi="Garamond" w:cs="Times New Roman"/>
          <w:b/>
          <w:color w:val="0070C0"/>
          <w:lang w:val="en-GB"/>
        </w:rPr>
      </w:pPr>
    </w:p>
    <w:p w14:paraId="47EF9057" w14:textId="77777777" w:rsidR="000E7D76" w:rsidRDefault="000E7D76" w:rsidP="0059254C">
      <w:pPr>
        <w:spacing w:after="0" w:line="240" w:lineRule="auto"/>
        <w:jc w:val="both"/>
        <w:rPr>
          <w:rFonts w:ascii="Garamond" w:eastAsia="Calibri" w:hAnsi="Garamond" w:cs="Times New Roman"/>
          <w:b/>
          <w:color w:val="0070C0"/>
          <w:lang w:val="en-GB"/>
        </w:rPr>
      </w:pPr>
    </w:p>
    <w:p w14:paraId="4C813458" w14:textId="77777777" w:rsidR="007E557E" w:rsidRDefault="007E557E" w:rsidP="007E557E">
      <w:pPr>
        <w:spacing w:after="0" w:line="240" w:lineRule="auto"/>
        <w:jc w:val="both"/>
        <w:rPr>
          <w:rFonts w:ascii="Garamond" w:eastAsia="Calibri" w:hAnsi="Garamond" w:cs="Times New Roman"/>
          <w:b/>
          <w:color w:val="0070C0"/>
          <w:lang w:val="en-GB"/>
        </w:rPr>
      </w:pPr>
      <w:r>
        <w:rPr>
          <w:rFonts w:ascii="Garamond" w:eastAsia="Calibri" w:hAnsi="Garamond" w:cs="Times New Roman"/>
          <w:b/>
          <w:color w:val="0070C0"/>
          <w:lang w:val="en-GB"/>
        </w:rPr>
        <w:t>Deliverables</w:t>
      </w:r>
    </w:p>
    <w:p w14:paraId="13C1EC89" w14:textId="2DE188E8" w:rsidR="007E557E" w:rsidRPr="004A687C" w:rsidRDefault="007E557E" w:rsidP="004A687C">
      <w:pPr>
        <w:spacing w:after="0" w:line="240" w:lineRule="auto"/>
        <w:jc w:val="both"/>
        <w:rPr>
          <w:rFonts w:ascii="Garamond" w:eastAsia="Calibri" w:hAnsi="Garamond" w:cs="Times New Roman"/>
          <w:lang w:val="en-GB"/>
        </w:rPr>
      </w:pPr>
      <w:r w:rsidRPr="004A687C">
        <w:rPr>
          <w:rFonts w:ascii="Garamond" w:eastAsia="Calibri" w:hAnsi="Garamond" w:cs="Times New Roman"/>
          <w:lang w:val="en-GB"/>
        </w:rPr>
        <w:t xml:space="preserve">All deliverables </w:t>
      </w:r>
      <w:proofErr w:type="gramStart"/>
      <w:r w:rsidRPr="004A687C">
        <w:rPr>
          <w:rFonts w:ascii="Garamond" w:eastAsia="Calibri" w:hAnsi="Garamond" w:cs="Times New Roman"/>
          <w:lang w:val="en-GB"/>
        </w:rPr>
        <w:t>must be written</w:t>
      </w:r>
      <w:proofErr w:type="gramEnd"/>
      <w:r w:rsidRPr="004A687C">
        <w:rPr>
          <w:rFonts w:ascii="Garamond" w:eastAsia="Calibri" w:hAnsi="Garamond" w:cs="Times New Roman"/>
          <w:lang w:val="en-GB"/>
        </w:rPr>
        <w:t xml:space="preserve"> in </w:t>
      </w:r>
      <w:r w:rsidR="00147AC8" w:rsidRPr="004A687C">
        <w:rPr>
          <w:rFonts w:ascii="Garamond" w:eastAsia="Calibri" w:hAnsi="Garamond" w:cs="Times New Roman"/>
          <w:b/>
          <w:bCs/>
          <w:lang w:val="en-GB"/>
        </w:rPr>
        <w:t xml:space="preserve">academic </w:t>
      </w:r>
      <w:r w:rsidRPr="004A687C">
        <w:rPr>
          <w:rFonts w:ascii="Garamond" w:eastAsia="Calibri" w:hAnsi="Garamond" w:cs="Times New Roman"/>
          <w:lang w:val="en-GB"/>
        </w:rPr>
        <w:t>English</w:t>
      </w:r>
      <w:r w:rsidR="00147AC8" w:rsidRPr="004A687C">
        <w:rPr>
          <w:rFonts w:ascii="Garamond" w:eastAsia="Calibri" w:hAnsi="Garamond" w:cs="Times New Roman"/>
          <w:lang w:val="en-GB"/>
        </w:rPr>
        <w:t xml:space="preserve"> </w:t>
      </w:r>
      <w:r w:rsidR="00DC1E33" w:rsidRPr="004A687C">
        <w:rPr>
          <w:rFonts w:ascii="Garamond" w:eastAsia="Calibri" w:hAnsi="Garamond" w:cs="Times New Roman"/>
          <w:lang w:val="en-GB"/>
        </w:rPr>
        <w:t>or</w:t>
      </w:r>
      <w:r w:rsidR="00147AC8" w:rsidRPr="004A687C">
        <w:rPr>
          <w:rFonts w:ascii="Garamond" w:eastAsia="Calibri" w:hAnsi="Garamond" w:cs="Times New Roman"/>
          <w:lang w:val="en-GB"/>
        </w:rPr>
        <w:t xml:space="preserve"> in French</w:t>
      </w:r>
      <w:r w:rsidR="002E3453" w:rsidRPr="004A687C">
        <w:rPr>
          <w:rFonts w:ascii="Garamond" w:eastAsia="Calibri" w:hAnsi="Garamond" w:cs="Times New Roman"/>
          <w:lang w:val="en-GB"/>
        </w:rPr>
        <w:t xml:space="preserve"> (to be discussed)</w:t>
      </w:r>
    </w:p>
    <w:p w14:paraId="2CAFE4CC" w14:textId="77777777" w:rsidR="004A687C" w:rsidRDefault="004A687C" w:rsidP="004A687C">
      <w:pPr>
        <w:spacing w:after="0" w:line="240" w:lineRule="auto"/>
        <w:jc w:val="both"/>
        <w:rPr>
          <w:rFonts w:ascii="Garamond" w:eastAsia="Calibri" w:hAnsi="Garamond" w:cs="Times New Roman"/>
          <w:lang w:val="en-GB"/>
        </w:rPr>
      </w:pPr>
    </w:p>
    <w:p w14:paraId="404DEFB8" w14:textId="68F8D27D" w:rsidR="004A687C" w:rsidRDefault="004A687C" w:rsidP="004A687C">
      <w:pPr>
        <w:spacing w:after="0" w:line="240" w:lineRule="auto"/>
        <w:jc w:val="both"/>
        <w:rPr>
          <w:rFonts w:ascii="Garamond" w:eastAsia="Calibri" w:hAnsi="Garamond" w:cs="Times New Roman"/>
          <w:lang w:val="en-GB"/>
        </w:rPr>
      </w:pPr>
      <w:r>
        <w:rPr>
          <w:rFonts w:ascii="Garamond" w:eastAsia="Calibri" w:hAnsi="Garamond" w:cs="Times New Roman"/>
          <w:lang w:val="en-GB"/>
        </w:rPr>
        <w:t xml:space="preserve">1/ </w:t>
      </w:r>
      <w:r w:rsidRPr="00E555C2">
        <w:rPr>
          <w:rFonts w:ascii="Garamond" w:eastAsia="Calibri" w:hAnsi="Garamond" w:cs="Times New Roman"/>
          <w:b/>
          <w:lang w:val="en-GB"/>
        </w:rPr>
        <w:t>Update and compile existing evidence-based knowledge in care practices/nurturing care with a MHPSS lens (articles/practical guidelines)</w:t>
      </w:r>
      <w:r w:rsidRPr="004A687C">
        <w:rPr>
          <w:rFonts w:ascii="Garamond" w:eastAsia="Calibri" w:hAnsi="Garamond" w:cs="Times New Roman"/>
          <w:lang w:val="en-GB"/>
        </w:rPr>
        <w:t xml:space="preserve"> </w:t>
      </w:r>
    </w:p>
    <w:p w14:paraId="2D1BF52B" w14:textId="14C9F225" w:rsidR="004A687C" w:rsidRPr="00E555C2" w:rsidRDefault="004A687C" w:rsidP="00E555C2">
      <w:pPr>
        <w:pStyle w:val="Paragraphedeliste"/>
        <w:numPr>
          <w:ilvl w:val="0"/>
          <w:numId w:val="14"/>
        </w:numPr>
        <w:spacing w:after="0" w:line="240" w:lineRule="auto"/>
        <w:jc w:val="both"/>
        <w:rPr>
          <w:rFonts w:ascii="Garamond" w:eastAsia="Calibri" w:hAnsi="Garamond" w:cs="Times New Roman"/>
          <w:lang w:val="en-GB"/>
        </w:rPr>
      </w:pPr>
      <w:r w:rsidRPr="00E555C2">
        <w:rPr>
          <w:rFonts w:ascii="Garamond" w:eastAsia="Calibri" w:hAnsi="Garamond" w:cs="Times New Roman"/>
          <w:lang w:val="en-GB"/>
        </w:rPr>
        <w:t>A document updating and compiling this new knowledge should be written (</w:t>
      </w:r>
      <w:proofErr w:type="spellStart"/>
      <w:r w:rsidRPr="00E555C2">
        <w:rPr>
          <w:rFonts w:ascii="Garamond" w:eastAsia="Calibri" w:hAnsi="Garamond" w:cs="Times New Roman"/>
          <w:lang w:val="en-GB"/>
        </w:rPr>
        <w:t>cf</w:t>
      </w:r>
      <w:proofErr w:type="spellEnd"/>
      <w:r w:rsidRPr="00E555C2">
        <w:rPr>
          <w:rFonts w:ascii="Garamond" w:eastAsia="Calibri" w:hAnsi="Garamond" w:cs="Times New Roman"/>
          <w:lang w:val="en-GB"/>
        </w:rPr>
        <w:t xml:space="preserve"> ACF conceptual models of child malnutrition as an example</w:t>
      </w:r>
      <w:r w:rsidR="00E555C2" w:rsidRPr="00E555C2">
        <w:rPr>
          <w:rFonts w:ascii="Garamond" w:eastAsia="Calibri" w:hAnsi="Garamond" w:cs="Times New Roman"/>
          <w:lang w:val="en-GB"/>
        </w:rPr>
        <w:t xml:space="preserve"> but the new document might be shorter</w:t>
      </w:r>
      <w:r w:rsidRPr="00E555C2">
        <w:rPr>
          <w:rFonts w:ascii="Garamond" w:eastAsia="Calibri" w:hAnsi="Garamond" w:cs="Times New Roman"/>
          <w:lang w:val="en-GB"/>
        </w:rPr>
        <w:t>)</w:t>
      </w:r>
      <w:r w:rsidR="00E555C2" w:rsidRPr="00E555C2">
        <w:rPr>
          <w:rFonts w:ascii="Garamond" w:eastAsia="Calibri" w:hAnsi="Garamond" w:cs="Times New Roman"/>
          <w:lang w:val="en-GB"/>
        </w:rPr>
        <w:t xml:space="preserve"> that will reframe/update ACF approach on care practices and nurturing care.</w:t>
      </w:r>
    </w:p>
    <w:p w14:paraId="289386D5" w14:textId="36262E85" w:rsidR="004A687C" w:rsidRPr="00E555C2" w:rsidRDefault="004A687C" w:rsidP="00E555C2">
      <w:pPr>
        <w:pStyle w:val="Paragraphedeliste"/>
        <w:numPr>
          <w:ilvl w:val="0"/>
          <w:numId w:val="14"/>
        </w:numPr>
        <w:spacing w:after="0" w:line="240" w:lineRule="auto"/>
        <w:jc w:val="both"/>
        <w:rPr>
          <w:rFonts w:ascii="Garamond" w:eastAsia="Calibri" w:hAnsi="Garamond" w:cs="Times New Roman"/>
          <w:lang w:val="en-GB"/>
        </w:rPr>
      </w:pPr>
      <w:r w:rsidRPr="00E555C2">
        <w:rPr>
          <w:rFonts w:ascii="Garamond" w:eastAsia="Calibri" w:hAnsi="Garamond" w:cs="Times New Roman"/>
          <w:lang w:val="en-GB"/>
        </w:rPr>
        <w:t>A toolkit with recent articles/documents</w:t>
      </w:r>
      <w:r w:rsidR="00E555C2" w:rsidRPr="00E555C2">
        <w:rPr>
          <w:rFonts w:ascii="Garamond" w:eastAsia="Calibri" w:hAnsi="Garamond" w:cs="Times New Roman"/>
          <w:lang w:val="en-GB"/>
        </w:rPr>
        <w:t>/technical manuals</w:t>
      </w:r>
      <w:r w:rsidRPr="00E555C2">
        <w:rPr>
          <w:rFonts w:ascii="Garamond" w:eastAsia="Calibri" w:hAnsi="Garamond" w:cs="Times New Roman"/>
          <w:lang w:val="en-GB"/>
        </w:rPr>
        <w:t xml:space="preserve"> will be proposed in annex</w:t>
      </w:r>
    </w:p>
    <w:p w14:paraId="05344167" w14:textId="554024A6" w:rsidR="00E555C2" w:rsidRPr="00E555C2" w:rsidRDefault="00E555C2" w:rsidP="00E555C2">
      <w:pPr>
        <w:pStyle w:val="Paragraphedeliste"/>
        <w:numPr>
          <w:ilvl w:val="0"/>
          <w:numId w:val="14"/>
        </w:numPr>
        <w:spacing w:after="0" w:line="240" w:lineRule="auto"/>
        <w:jc w:val="both"/>
        <w:rPr>
          <w:rFonts w:ascii="Garamond" w:eastAsia="Calibri" w:hAnsi="Garamond" w:cs="Times New Roman"/>
          <w:lang w:val="en-GB"/>
        </w:rPr>
      </w:pPr>
      <w:r w:rsidRPr="00E555C2">
        <w:rPr>
          <w:rFonts w:ascii="Garamond" w:eastAsia="Calibri" w:hAnsi="Garamond" w:cs="Times New Roman"/>
          <w:lang w:val="en-GB"/>
        </w:rPr>
        <w:t xml:space="preserve">A brief </w:t>
      </w:r>
      <w:proofErr w:type="gramStart"/>
      <w:r w:rsidRPr="00E555C2">
        <w:rPr>
          <w:rFonts w:ascii="Garamond" w:eastAsia="Calibri" w:hAnsi="Garamond" w:cs="Times New Roman"/>
          <w:lang w:val="en-GB"/>
        </w:rPr>
        <w:t>2</w:t>
      </w:r>
      <w:proofErr w:type="gramEnd"/>
      <w:r w:rsidRPr="00E555C2">
        <w:rPr>
          <w:rFonts w:ascii="Garamond" w:eastAsia="Calibri" w:hAnsi="Garamond" w:cs="Times New Roman"/>
          <w:lang w:val="en-GB"/>
        </w:rPr>
        <w:t xml:space="preserve"> pages document will synthetize the recent knowledge and ACF approach. The document </w:t>
      </w:r>
      <w:proofErr w:type="gramStart"/>
      <w:r w:rsidRPr="00E555C2">
        <w:rPr>
          <w:rFonts w:ascii="Garamond" w:eastAsia="Calibri" w:hAnsi="Garamond" w:cs="Times New Roman"/>
          <w:lang w:val="en-GB"/>
        </w:rPr>
        <w:t>might be used</w:t>
      </w:r>
      <w:proofErr w:type="gramEnd"/>
      <w:r w:rsidRPr="00E555C2">
        <w:rPr>
          <w:rFonts w:ascii="Garamond" w:eastAsia="Calibri" w:hAnsi="Garamond" w:cs="Times New Roman"/>
          <w:lang w:val="en-GB"/>
        </w:rPr>
        <w:t xml:space="preserve"> internally and externally to share ACF approach. </w:t>
      </w:r>
    </w:p>
    <w:p w14:paraId="18CACFF2" w14:textId="1620AE13" w:rsidR="00E555C2" w:rsidRPr="00E555C2" w:rsidRDefault="00E555C2" w:rsidP="00E555C2">
      <w:pPr>
        <w:pStyle w:val="Paragraphedeliste"/>
        <w:numPr>
          <w:ilvl w:val="0"/>
          <w:numId w:val="14"/>
        </w:numPr>
        <w:spacing w:after="0" w:line="240" w:lineRule="auto"/>
        <w:jc w:val="both"/>
        <w:rPr>
          <w:rFonts w:ascii="Garamond" w:eastAsia="Calibri" w:hAnsi="Garamond" w:cs="Times New Roman"/>
          <w:lang w:val="en-GB"/>
        </w:rPr>
      </w:pPr>
      <w:r w:rsidRPr="00E555C2">
        <w:rPr>
          <w:rFonts w:ascii="Garamond" w:eastAsia="Calibri" w:hAnsi="Garamond" w:cs="Times New Roman"/>
          <w:lang w:val="en-GB"/>
        </w:rPr>
        <w:t>A brief 2 pages document will outline the importance and ACF approach on caregiver mental health</w:t>
      </w:r>
    </w:p>
    <w:p w14:paraId="475D7FB3" w14:textId="77777777" w:rsidR="004A687C" w:rsidRPr="004A687C" w:rsidRDefault="004A687C" w:rsidP="004A687C">
      <w:pPr>
        <w:spacing w:after="0" w:line="240" w:lineRule="auto"/>
        <w:jc w:val="both"/>
        <w:rPr>
          <w:rFonts w:ascii="Garamond" w:eastAsia="Calibri" w:hAnsi="Garamond" w:cs="Times New Roman"/>
          <w:lang w:val="en-GB"/>
        </w:rPr>
      </w:pPr>
    </w:p>
    <w:p w14:paraId="17A8CD92" w14:textId="66109E6A" w:rsidR="00E555C2" w:rsidRPr="00E555C2" w:rsidRDefault="00E555C2" w:rsidP="00E555C2">
      <w:pPr>
        <w:spacing w:after="0" w:line="240" w:lineRule="auto"/>
        <w:jc w:val="both"/>
        <w:rPr>
          <w:rFonts w:ascii="Garamond" w:eastAsia="Calibri" w:hAnsi="Garamond" w:cs="Times New Roman"/>
          <w:b/>
          <w:lang w:val="en-GB"/>
        </w:rPr>
      </w:pPr>
      <w:proofErr w:type="gramStart"/>
      <w:r w:rsidRPr="00E555C2">
        <w:rPr>
          <w:rFonts w:ascii="Garamond" w:eastAsia="Calibri" w:hAnsi="Garamond" w:cs="Times New Roman"/>
          <w:b/>
          <w:lang w:val="en-GB"/>
        </w:rPr>
        <w:t>2</w:t>
      </w:r>
      <w:proofErr w:type="gramEnd"/>
      <w:r w:rsidRPr="00E555C2">
        <w:rPr>
          <w:rFonts w:ascii="Garamond" w:eastAsia="Calibri" w:hAnsi="Garamond" w:cs="Times New Roman"/>
          <w:b/>
          <w:lang w:val="en-GB"/>
        </w:rPr>
        <w:t xml:space="preserve">/ Update and compile evidence-based interventions that scale up the care practices/nurturing care/ECD interventions (including field interventions, advocacy, </w:t>
      </w:r>
      <w:proofErr w:type="spellStart"/>
      <w:r w:rsidRPr="00E555C2">
        <w:rPr>
          <w:rFonts w:ascii="Garamond" w:eastAsia="Calibri" w:hAnsi="Garamond" w:cs="Times New Roman"/>
          <w:b/>
          <w:lang w:val="en-GB"/>
        </w:rPr>
        <w:t>etc</w:t>
      </w:r>
      <w:proofErr w:type="spellEnd"/>
      <w:r w:rsidRPr="00E555C2">
        <w:rPr>
          <w:rFonts w:ascii="Garamond" w:eastAsia="Calibri" w:hAnsi="Garamond" w:cs="Times New Roman"/>
          <w:b/>
          <w:lang w:val="en-GB"/>
        </w:rPr>
        <w:t>)</w:t>
      </w:r>
    </w:p>
    <w:p w14:paraId="269A3DC6" w14:textId="55FD2BC6" w:rsidR="00E555C2" w:rsidRPr="00E555C2" w:rsidRDefault="00E555C2" w:rsidP="00E555C2">
      <w:pPr>
        <w:pStyle w:val="Paragraphedeliste"/>
        <w:numPr>
          <w:ilvl w:val="0"/>
          <w:numId w:val="15"/>
        </w:numPr>
        <w:spacing w:after="0" w:line="240" w:lineRule="auto"/>
        <w:jc w:val="both"/>
        <w:rPr>
          <w:rFonts w:ascii="Garamond" w:eastAsia="Calibri" w:hAnsi="Garamond" w:cs="Times New Roman"/>
          <w:lang w:val="en-GB"/>
        </w:rPr>
      </w:pPr>
      <w:r w:rsidRPr="00E555C2">
        <w:rPr>
          <w:rFonts w:ascii="Garamond" w:eastAsia="Calibri" w:hAnsi="Garamond" w:cs="Times New Roman"/>
          <w:lang w:val="en-GB"/>
        </w:rPr>
        <w:t>The toolkit in nurturing care will include evidence-based technical guidelines</w:t>
      </w:r>
    </w:p>
    <w:p w14:paraId="6C85418A" w14:textId="476B8D9E" w:rsidR="00E555C2" w:rsidRPr="00E555C2" w:rsidRDefault="00E555C2" w:rsidP="00E555C2">
      <w:pPr>
        <w:pStyle w:val="Paragraphedeliste"/>
        <w:numPr>
          <w:ilvl w:val="0"/>
          <w:numId w:val="15"/>
        </w:numPr>
        <w:spacing w:after="0" w:line="240" w:lineRule="auto"/>
        <w:jc w:val="both"/>
        <w:rPr>
          <w:rFonts w:ascii="Garamond" w:eastAsia="Calibri" w:hAnsi="Garamond" w:cs="Times New Roman"/>
          <w:lang w:val="en-GB"/>
        </w:rPr>
      </w:pPr>
      <w:r w:rsidRPr="00E555C2">
        <w:rPr>
          <w:rFonts w:ascii="Garamond" w:eastAsia="Calibri" w:hAnsi="Garamond" w:cs="Times New Roman"/>
          <w:lang w:val="en-GB"/>
        </w:rPr>
        <w:t xml:space="preserve">A document </w:t>
      </w:r>
      <w:r w:rsidR="00DC1D23">
        <w:rPr>
          <w:rFonts w:ascii="Garamond" w:eastAsia="Calibri" w:hAnsi="Garamond" w:cs="Times New Roman"/>
          <w:lang w:val="en-GB"/>
        </w:rPr>
        <w:t>on how to propose scale-up interventions in nurturing care and MHPSS</w:t>
      </w:r>
      <w:r w:rsidR="00DC1D23">
        <w:rPr>
          <w:rStyle w:val="Appelnotedebasdep"/>
          <w:rFonts w:ascii="Garamond" w:eastAsia="Calibri" w:hAnsi="Garamond" w:cs="Times New Roman"/>
          <w:lang w:val="en-GB"/>
        </w:rPr>
        <w:footnoteReference w:id="2"/>
      </w:r>
      <w:r w:rsidR="00DC1D23">
        <w:rPr>
          <w:rFonts w:ascii="Garamond" w:eastAsia="Calibri" w:hAnsi="Garamond" w:cs="Times New Roman"/>
          <w:lang w:val="en-GB"/>
        </w:rPr>
        <w:t xml:space="preserve"> </w:t>
      </w:r>
    </w:p>
    <w:p w14:paraId="3EFD4D74" w14:textId="77777777" w:rsidR="00E555C2" w:rsidRDefault="00E555C2" w:rsidP="00E555C2">
      <w:pPr>
        <w:spacing w:after="0" w:line="240" w:lineRule="auto"/>
        <w:jc w:val="both"/>
        <w:rPr>
          <w:rFonts w:ascii="Garamond" w:eastAsia="Calibri" w:hAnsi="Garamond" w:cs="Times New Roman"/>
          <w:lang w:val="en-GB"/>
        </w:rPr>
      </w:pPr>
    </w:p>
    <w:p w14:paraId="42D56D64" w14:textId="59E4274A" w:rsidR="004A687C" w:rsidRPr="00DC1D23" w:rsidRDefault="00E555C2" w:rsidP="00E555C2">
      <w:pPr>
        <w:spacing w:after="0" w:line="240" w:lineRule="auto"/>
        <w:jc w:val="both"/>
        <w:rPr>
          <w:rFonts w:ascii="Garamond" w:eastAsia="Calibri" w:hAnsi="Garamond" w:cs="Times New Roman"/>
          <w:b/>
          <w:lang w:val="en-GB"/>
        </w:rPr>
      </w:pPr>
      <w:r w:rsidRPr="00DC1D23">
        <w:rPr>
          <w:rFonts w:ascii="Garamond" w:eastAsia="Calibri" w:hAnsi="Garamond" w:cs="Times New Roman"/>
          <w:b/>
          <w:lang w:val="en-GB"/>
        </w:rPr>
        <w:t>3/</w:t>
      </w:r>
      <w:r w:rsidR="004A687C" w:rsidRPr="00DC1D23">
        <w:rPr>
          <w:rFonts w:ascii="Garamond" w:eastAsia="Calibri" w:hAnsi="Garamond" w:cs="Times New Roman"/>
          <w:b/>
          <w:lang w:val="en-GB"/>
        </w:rPr>
        <w:t>Map out the different coordination plate-forms and groups on these topics and make recommendations/suggestions for ACF participation/memberships (2/3 pages document)</w:t>
      </w:r>
    </w:p>
    <w:p w14:paraId="59717445" w14:textId="197F6A17" w:rsidR="004A687C" w:rsidRPr="007E557E" w:rsidRDefault="00DC1D23" w:rsidP="007E557E">
      <w:pPr>
        <w:pStyle w:val="Paragraphedeliste"/>
        <w:numPr>
          <w:ilvl w:val="0"/>
          <w:numId w:val="8"/>
        </w:numPr>
        <w:spacing w:after="0" w:line="240" w:lineRule="auto"/>
        <w:jc w:val="both"/>
        <w:rPr>
          <w:rFonts w:ascii="Garamond" w:eastAsia="Calibri" w:hAnsi="Garamond" w:cs="Times New Roman"/>
          <w:lang w:val="en-GB"/>
        </w:rPr>
      </w:pPr>
      <w:r>
        <w:rPr>
          <w:rFonts w:ascii="Garamond" w:eastAsia="Calibri" w:hAnsi="Garamond" w:cs="Times New Roman"/>
          <w:lang w:val="en-GB"/>
        </w:rPr>
        <w:t>2/3 pages document with existing plate-forms and recommendations for ACF</w:t>
      </w:r>
    </w:p>
    <w:p w14:paraId="6107706B" w14:textId="488E8491" w:rsid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lang w:val="en-US"/>
        </w:rPr>
      </w:pPr>
    </w:p>
    <w:p w14:paraId="6D0DBF55" w14:textId="77777777" w:rsidR="00FB495D" w:rsidRDefault="00DC1D23"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lang w:val="en-US"/>
        </w:rPr>
      </w:pPr>
      <w:proofErr w:type="gramStart"/>
      <w:r>
        <w:rPr>
          <w:rFonts w:ascii="Garamond" w:eastAsia="Times New Roman" w:hAnsi="Garamond" w:cs="Times New Roman"/>
          <w:b/>
          <w:lang w:val="en-US"/>
        </w:rPr>
        <w:t>4</w:t>
      </w:r>
      <w:proofErr w:type="gramEnd"/>
      <w:r>
        <w:rPr>
          <w:rFonts w:ascii="Garamond" w:eastAsia="Times New Roman" w:hAnsi="Garamond" w:cs="Times New Roman"/>
          <w:b/>
          <w:lang w:val="en-US"/>
        </w:rPr>
        <w:t xml:space="preserve">/ </w:t>
      </w:r>
      <w:r w:rsidR="00FB495D">
        <w:rPr>
          <w:rFonts w:ascii="Garamond" w:eastAsia="Times New Roman" w:hAnsi="Garamond" w:cs="Times New Roman"/>
          <w:b/>
          <w:lang w:val="en-US"/>
        </w:rPr>
        <w:t>Evaluation and use of parent/child scale</w:t>
      </w:r>
    </w:p>
    <w:p w14:paraId="1E809B66" w14:textId="1AFE7188" w:rsidR="00DC1D23" w:rsidRDefault="00FB495D" w:rsidP="00FB495D">
      <w:pPr>
        <w:pStyle w:val="Paragraphedeliste"/>
        <w:numPr>
          <w:ilvl w:val="0"/>
          <w:numId w:val="8"/>
        </w:numPr>
        <w:tabs>
          <w:tab w:val="left" w:pos="284"/>
          <w:tab w:val="left" w:pos="426"/>
          <w:tab w:val="left" w:pos="567"/>
          <w:tab w:val="right" w:pos="5184"/>
        </w:tabs>
        <w:spacing w:after="0" w:line="240" w:lineRule="auto"/>
        <w:ind w:right="-2"/>
        <w:jc w:val="both"/>
        <w:rPr>
          <w:rFonts w:ascii="Garamond" w:eastAsia="Times New Roman" w:hAnsi="Garamond" w:cs="Times New Roman"/>
          <w:lang w:val="en-US"/>
        </w:rPr>
      </w:pPr>
      <w:r w:rsidRPr="00FB495D">
        <w:rPr>
          <w:rFonts w:ascii="Garamond" w:eastAsia="Times New Roman" w:hAnsi="Garamond" w:cs="Times New Roman"/>
          <w:lang w:val="en-US"/>
        </w:rPr>
        <w:t xml:space="preserve">Compile scales and indicators that may be used for evaluating parent/child dyad </w:t>
      </w:r>
    </w:p>
    <w:p w14:paraId="2E56306C" w14:textId="39D37237" w:rsidR="00FB495D" w:rsidRPr="00FB495D" w:rsidRDefault="00FB495D" w:rsidP="00FB495D">
      <w:pPr>
        <w:pStyle w:val="Paragraphedeliste"/>
        <w:numPr>
          <w:ilvl w:val="0"/>
          <w:numId w:val="8"/>
        </w:numPr>
        <w:tabs>
          <w:tab w:val="left" w:pos="284"/>
          <w:tab w:val="left" w:pos="426"/>
          <w:tab w:val="left" w:pos="567"/>
          <w:tab w:val="right" w:pos="5184"/>
        </w:tabs>
        <w:spacing w:after="0" w:line="240" w:lineRule="auto"/>
        <w:ind w:right="-2"/>
        <w:jc w:val="both"/>
        <w:rPr>
          <w:rFonts w:ascii="Garamond" w:eastAsia="Times New Roman" w:hAnsi="Garamond" w:cs="Times New Roman"/>
          <w:lang w:val="en-US"/>
        </w:rPr>
      </w:pPr>
      <w:r>
        <w:rPr>
          <w:rFonts w:ascii="Garamond" w:eastAsia="Times New Roman" w:hAnsi="Garamond" w:cs="Times New Roman"/>
          <w:lang w:val="en-US"/>
        </w:rPr>
        <w:t>Make suggestions for using scales as support for parenting guidance and support and for improving parents-child relationship and child stimulation.</w:t>
      </w:r>
    </w:p>
    <w:p w14:paraId="7570B03B" w14:textId="77777777" w:rsid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lang w:val="en-GB"/>
        </w:rPr>
      </w:pPr>
    </w:p>
    <w:p w14:paraId="7F25AED5" w14:textId="77777777" w:rsidR="00975FB9" w:rsidRPr="007E557E" w:rsidRDefault="00975FB9" w:rsidP="00975FB9">
      <w:pPr>
        <w:pStyle w:val="Default"/>
        <w:rPr>
          <w:rFonts w:ascii="Garamond" w:hAnsi="Garamond"/>
          <w:color w:val="0070C0"/>
          <w:sz w:val="22"/>
          <w:szCs w:val="22"/>
          <w:lang w:val="en-US"/>
        </w:rPr>
      </w:pPr>
      <w:r w:rsidRPr="007E557E">
        <w:rPr>
          <w:rFonts w:ascii="Garamond" w:hAnsi="Garamond"/>
          <w:b/>
          <w:bCs/>
          <w:color w:val="0070C0"/>
          <w:sz w:val="22"/>
          <w:szCs w:val="22"/>
          <w:lang w:val="en-US"/>
        </w:rPr>
        <w:t xml:space="preserve">Contract duration &amp; deadline </w:t>
      </w:r>
    </w:p>
    <w:p w14:paraId="63B114B1" w14:textId="716CD8FD" w:rsidR="00975FB9" w:rsidRPr="007E557E" w:rsidRDefault="003B51D7" w:rsidP="007E557E">
      <w:pPr>
        <w:pStyle w:val="Default"/>
        <w:numPr>
          <w:ilvl w:val="0"/>
          <w:numId w:val="9"/>
        </w:numPr>
        <w:rPr>
          <w:rFonts w:ascii="Garamond" w:hAnsi="Garamond"/>
          <w:sz w:val="22"/>
          <w:szCs w:val="22"/>
          <w:lang w:val="en-US"/>
        </w:rPr>
      </w:pPr>
      <w:r>
        <w:rPr>
          <w:rFonts w:ascii="Garamond" w:hAnsi="Garamond"/>
          <w:bCs/>
          <w:sz w:val="22"/>
          <w:szCs w:val="22"/>
          <w:lang w:val="en-US"/>
        </w:rPr>
        <w:t>14</w:t>
      </w:r>
      <w:r w:rsidR="00147AC8">
        <w:rPr>
          <w:rFonts w:ascii="Garamond" w:hAnsi="Garamond"/>
          <w:bCs/>
          <w:sz w:val="22"/>
          <w:szCs w:val="22"/>
          <w:lang w:val="en-US"/>
        </w:rPr>
        <w:t xml:space="preserve"> </w:t>
      </w:r>
      <w:r w:rsidR="00975FB9" w:rsidRPr="007E557E">
        <w:rPr>
          <w:rFonts w:ascii="Garamond" w:hAnsi="Garamond"/>
          <w:bCs/>
          <w:sz w:val="22"/>
          <w:szCs w:val="22"/>
          <w:lang w:val="en-US"/>
        </w:rPr>
        <w:t>days of work in total</w:t>
      </w:r>
      <w:r w:rsidR="007E557E" w:rsidRPr="007E557E">
        <w:rPr>
          <w:rFonts w:ascii="Garamond" w:hAnsi="Garamond"/>
          <w:sz w:val="22"/>
          <w:szCs w:val="22"/>
          <w:lang w:val="en-US"/>
        </w:rPr>
        <w:t xml:space="preserve">, by the end of </w:t>
      </w:r>
      <w:proofErr w:type="spellStart"/>
      <w:proofErr w:type="gramStart"/>
      <w:r w:rsidR="00DC1D23">
        <w:rPr>
          <w:rFonts w:ascii="Garamond" w:hAnsi="Garamond"/>
          <w:sz w:val="22"/>
          <w:szCs w:val="22"/>
          <w:lang w:val="en-US"/>
        </w:rPr>
        <w:t>december</w:t>
      </w:r>
      <w:proofErr w:type="spellEnd"/>
      <w:proofErr w:type="gramEnd"/>
      <w:r w:rsidR="00147AC8">
        <w:rPr>
          <w:rFonts w:ascii="Garamond" w:hAnsi="Garamond"/>
          <w:sz w:val="22"/>
          <w:szCs w:val="22"/>
          <w:lang w:val="en-US"/>
        </w:rPr>
        <w:t xml:space="preserve"> 2020.</w:t>
      </w:r>
      <w:r w:rsidR="00975FB9" w:rsidRPr="007E557E">
        <w:rPr>
          <w:rFonts w:ascii="Garamond" w:hAnsi="Garamond"/>
          <w:sz w:val="22"/>
          <w:szCs w:val="22"/>
          <w:lang w:val="en-US"/>
        </w:rPr>
        <w:t xml:space="preserve"> </w:t>
      </w:r>
    </w:p>
    <w:p w14:paraId="1B73B91F" w14:textId="7B44A58D" w:rsidR="00975FB9" w:rsidRPr="007E557E" w:rsidRDefault="00975FB9" w:rsidP="007E557E">
      <w:pPr>
        <w:pStyle w:val="Default"/>
        <w:numPr>
          <w:ilvl w:val="0"/>
          <w:numId w:val="9"/>
        </w:numPr>
        <w:rPr>
          <w:rFonts w:ascii="Garamond" w:hAnsi="Garamond"/>
          <w:sz w:val="22"/>
          <w:szCs w:val="22"/>
          <w:lang w:val="en-US"/>
        </w:rPr>
      </w:pPr>
      <w:r w:rsidRPr="007E557E">
        <w:rPr>
          <w:rFonts w:ascii="Garamond" w:hAnsi="Garamond"/>
          <w:bCs/>
          <w:sz w:val="22"/>
          <w:szCs w:val="22"/>
          <w:lang w:val="en-US"/>
        </w:rPr>
        <w:t xml:space="preserve">Deliverables and bill </w:t>
      </w:r>
      <w:r w:rsidR="007E557E">
        <w:rPr>
          <w:rFonts w:ascii="Garamond" w:hAnsi="Garamond"/>
          <w:bCs/>
          <w:sz w:val="22"/>
          <w:szCs w:val="22"/>
          <w:lang w:val="en-US"/>
        </w:rPr>
        <w:t xml:space="preserve">expected by </w:t>
      </w:r>
      <w:r w:rsidRPr="007E557E">
        <w:rPr>
          <w:rFonts w:ascii="Garamond" w:hAnsi="Garamond"/>
          <w:bCs/>
          <w:sz w:val="22"/>
          <w:szCs w:val="22"/>
          <w:lang w:val="en-US"/>
        </w:rPr>
        <w:t xml:space="preserve">the </w:t>
      </w:r>
      <w:r w:rsidR="00DC1D23">
        <w:rPr>
          <w:rFonts w:ascii="Garamond" w:hAnsi="Garamond"/>
          <w:bCs/>
          <w:sz w:val="22"/>
          <w:szCs w:val="22"/>
          <w:lang w:val="en-US"/>
        </w:rPr>
        <w:t>31rst</w:t>
      </w:r>
      <w:r w:rsidR="00147AC8">
        <w:rPr>
          <w:rFonts w:ascii="Garamond" w:hAnsi="Garamond"/>
          <w:bCs/>
          <w:sz w:val="22"/>
          <w:szCs w:val="22"/>
          <w:lang w:val="en-US"/>
        </w:rPr>
        <w:t xml:space="preserve"> of December 2020</w:t>
      </w:r>
      <w:r w:rsidR="007E557E" w:rsidRPr="007E557E">
        <w:rPr>
          <w:rFonts w:ascii="Garamond" w:hAnsi="Garamond"/>
          <w:bCs/>
          <w:sz w:val="22"/>
          <w:szCs w:val="22"/>
          <w:lang w:val="en-US"/>
        </w:rPr>
        <w:t>.</w:t>
      </w:r>
    </w:p>
    <w:p w14:paraId="4191A68A" w14:textId="77777777" w:rsidR="00975FB9" w:rsidRPr="007E557E" w:rsidRDefault="00975FB9" w:rsidP="00975FB9">
      <w:pPr>
        <w:pStyle w:val="Default"/>
        <w:rPr>
          <w:rFonts w:ascii="Garamond" w:hAnsi="Garamond"/>
          <w:b/>
          <w:bCs/>
          <w:sz w:val="22"/>
          <w:szCs w:val="22"/>
          <w:lang w:val="en-US"/>
        </w:rPr>
      </w:pPr>
    </w:p>
    <w:p w14:paraId="0BAED287" w14:textId="77777777" w:rsidR="00975FB9" w:rsidRPr="007E557E" w:rsidRDefault="00975FB9" w:rsidP="00975FB9">
      <w:pPr>
        <w:pStyle w:val="Default"/>
        <w:rPr>
          <w:rFonts w:ascii="Garamond" w:hAnsi="Garamond"/>
          <w:color w:val="0070C0"/>
          <w:sz w:val="22"/>
          <w:szCs w:val="22"/>
          <w:lang w:val="en-US"/>
        </w:rPr>
      </w:pPr>
      <w:r w:rsidRPr="007E557E">
        <w:rPr>
          <w:rFonts w:ascii="Garamond" w:hAnsi="Garamond"/>
          <w:b/>
          <w:bCs/>
          <w:color w:val="0070C0"/>
          <w:sz w:val="22"/>
          <w:szCs w:val="22"/>
          <w:lang w:val="en-US"/>
        </w:rPr>
        <w:t xml:space="preserve">Location of the consultant </w:t>
      </w:r>
      <w:r w:rsidR="007E557E" w:rsidRPr="007E557E">
        <w:rPr>
          <w:rFonts w:ascii="Garamond" w:hAnsi="Garamond"/>
          <w:b/>
          <w:bCs/>
          <w:color w:val="0070C0"/>
          <w:sz w:val="22"/>
          <w:szCs w:val="22"/>
          <w:lang w:val="en-US"/>
        </w:rPr>
        <w:t>and communication</w:t>
      </w:r>
    </w:p>
    <w:p w14:paraId="4CCF4914" w14:textId="77777777" w:rsidR="00975FB9" w:rsidRPr="007E557E" w:rsidRDefault="00147AC8" w:rsidP="007E557E">
      <w:pPr>
        <w:pStyle w:val="Default"/>
        <w:numPr>
          <w:ilvl w:val="0"/>
          <w:numId w:val="7"/>
        </w:numPr>
        <w:spacing w:after="25"/>
        <w:rPr>
          <w:rFonts w:ascii="Garamond" w:hAnsi="Garamond"/>
          <w:sz w:val="22"/>
          <w:szCs w:val="22"/>
          <w:lang w:val="en-US"/>
        </w:rPr>
      </w:pPr>
      <w:r>
        <w:rPr>
          <w:rFonts w:ascii="Garamond" w:hAnsi="Garamond"/>
          <w:sz w:val="22"/>
          <w:szCs w:val="22"/>
          <w:lang w:val="en-US"/>
        </w:rPr>
        <w:t>Tele</w:t>
      </w:r>
      <w:r w:rsidR="00975FB9" w:rsidRPr="007E557E">
        <w:rPr>
          <w:rFonts w:ascii="Garamond" w:hAnsi="Garamond"/>
          <w:sz w:val="22"/>
          <w:szCs w:val="22"/>
          <w:lang w:val="en-US"/>
        </w:rPr>
        <w:t xml:space="preserve">working. </w:t>
      </w:r>
    </w:p>
    <w:p w14:paraId="47335B68" w14:textId="77777777" w:rsidR="00975FB9" w:rsidRPr="007E557E" w:rsidRDefault="00975FB9" w:rsidP="007E557E">
      <w:pPr>
        <w:pStyle w:val="Default"/>
        <w:numPr>
          <w:ilvl w:val="0"/>
          <w:numId w:val="7"/>
        </w:numPr>
        <w:spacing w:after="25"/>
        <w:rPr>
          <w:rFonts w:ascii="Garamond" w:hAnsi="Garamond"/>
          <w:sz w:val="22"/>
          <w:szCs w:val="22"/>
          <w:lang w:val="en-US"/>
        </w:rPr>
      </w:pPr>
      <w:r w:rsidRPr="007E557E">
        <w:rPr>
          <w:rFonts w:ascii="Garamond" w:hAnsi="Garamond"/>
          <w:sz w:val="22"/>
          <w:szCs w:val="22"/>
          <w:lang w:val="en-US"/>
        </w:rPr>
        <w:t xml:space="preserve">Briefing and debriefing moments </w:t>
      </w:r>
      <w:r w:rsidR="00267B2C">
        <w:rPr>
          <w:rFonts w:ascii="Garamond" w:hAnsi="Garamond"/>
          <w:sz w:val="22"/>
          <w:szCs w:val="22"/>
          <w:lang w:val="en-US"/>
        </w:rPr>
        <w:t xml:space="preserve">can </w:t>
      </w:r>
      <w:r w:rsidRPr="007E557E">
        <w:rPr>
          <w:rFonts w:ascii="Garamond" w:hAnsi="Garamond"/>
          <w:sz w:val="22"/>
          <w:szCs w:val="22"/>
          <w:lang w:val="en-US"/>
        </w:rPr>
        <w:t xml:space="preserve">take place in Paris </w:t>
      </w:r>
      <w:r w:rsidR="00267B2C">
        <w:rPr>
          <w:rFonts w:ascii="Garamond" w:hAnsi="Garamond"/>
          <w:sz w:val="22"/>
          <w:szCs w:val="22"/>
          <w:lang w:val="en-US"/>
        </w:rPr>
        <w:t xml:space="preserve">office </w:t>
      </w:r>
      <w:r w:rsidRPr="007E557E">
        <w:rPr>
          <w:rFonts w:ascii="Garamond" w:hAnsi="Garamond"/>
          <w:sz w:val="22"/>
          <w:szCs w:val="22"/>
          <w:lang w:val="en-US"/>
        </w:rPr>
        <w:t>to work directly with MHCP’s advisor</w:t>
      </w:r>
      <w:r w:rsidR="00267B2C">
        <w:rPr>
          <w:rFonts w:ascii="Garamond" w:hAnsi="Garamond"/>
          <w:sz w:val="22"/>
          <w:szCs w:val="22"/>
          <w:lang w:val="en-US"/>
        </w:rPr>
        <w:t>s</w:t>
      </w:r>
      <w:r w:rsidRPr="007E557E">
        <w:rPr>
          <w:rFonts w:ascii="Garamond" w:hAnsi="Garamond"/>
          <w:sz w:val="22"/>
          <w:szCs w:val="22"/>
          <w:lang w:val="en-US"/>
        </w:rPr>
        <w:t xml:space="preserve">, ideally. </w:t>
      </w:r>
      <w:r w:rsidR="00267B2C">
        <w:rPr>
          <w:rFonts w:ascii="Garamond" w:hAnsi="Garamond"/>
          <w:sz w:val="22"/>
          <w:szCs w:val="22"/>
          <w:lang w:val="en-US"/>
        </w:rPr>
        <w:t>Due to Covid19 situation, this is not mandatory</w:t>
      </w:r>
    </w:p>
    <w:p w14:paraId="18468824" w14:textId="77777777" w:rsidR="00975FB9" w:rsidRPr="007E557E" w:rsidRDefault="00975FB9" w:rsidP="007E557E">
      <w:pPr>
        <w:pStyle w:val="Default"/>
        <w:numPr>
          <w:ilvl w:val="0"/>
          <w:numId w:val="7"/>
        </w:numPr>
        <w:rPr>
          <w:rFonts w:ascii="Garamond" w:hAnsi="Garamond"/>
          <w:sz w:val="22"/>
          <w:szCs w:val="22"/>
          <w:lang w:val="en-US"/>
        </w:rPr>
      </w:pPr>
      <w:r w:rsidRPr="007E557E">
        <w:rPr>
          <w:rFonts w:ascii="Garamond" w:hAnsi="Garamond"/>
          <w:sz w:val="22"/>
          <w:szCs w:val="22"/>
          <w:lang w:val="en-US"/>
        </w:rPr>
        <w:t xml:space="preserve">Regular e-mailing and </w:t>
      </w:r>
      <w:proofErr w:type="spellStart"/>
      <w:r w:rsidR="00267B2C">
        <w:rPr>
          <w:rFonts w:ascii="Garamond" w:hAnsi="Garamond"/>
          <w:sz w:val="22"/>
          <w:szCs w:val="22"/>
          <w:lang w:val="en-US"/>
        </w:rPr>
        <w:t>visio</w:t>
      </w:r>
      <w:proofErr w:type="spellEnd"/>
      <w:r w:rsidRPr="007E557E">
        <w:rPr>
          <w:rFonts w:ascii="Garamond" w:hAnsi="Garamond"/>
          <w:sz w:val="22"/>
          <w:szCs w:val="22"/>
          <w:lang w:val="en-US"/>
        </w:rPr>
        <w:t xml:space="preserve"> call meetings for questions, updates, discussions and validation of work. </w:t>
      </w:r>
    </w:p>
    <w:p w14:paraId="64E17B02" w14:textId="77777777" w:rsidR="0059254C" w:rsidRPr="007E557E"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lang w:val="en-US"/>
        </w:rPr>
      </w:pPr>
    </w:p>
    <w:p w14:paraId="3938E2D4" w14:textId="77777777" w:rsidR="0059254C" w:rsidRPr="007E557E" w:rsidRDefault="0059254C" w:rsidP="0059254C">
      <w:pPr>
        <w:spacing w:after="0" w:line="240" w:lineRule="auto"/>
        <w:jc w:val="both"/>
        <w:rPr>
          <w:rFonts w:ascii="Garamond" w:eastAsia="Times New Roman" w:hAnsi="Garamond" w:cs="Times New Roman"/>
          <w:lang w:val="en-GB"/>
        </w:rPr>
      </w:pPr>
    </w:p>
    <w:p w14:paraId="5662B675" w14:textId="77777777" w:rsidR="0059254C" w:rsidRPr="007E557E" w:rsidRDefault="000F4D0B" w:rsidP="0059254C">
      <w:pPr>
        <w:suppressAutoHyphens/>
        <w:spacing w:after="0" w:line="240" w:lineRule="auto"/>
        <w:rPr>
          <w:rFonts w:ascii="Garamond" w:eastAsia="Calibri" w:hAnsi="Garamond" w:cs="Times New Roman"/>
          <w:b/>
          <w:color w:val="0070C0"/>
        </w:rPr>
      </w:pPr>
      <w:r>
        <w:rPr>
          <w:rFonts w:ascii="Garamond" w:eastAsia="Calibri" w:hAnsi="Garamond" w:cs="Times New Roman"/>
          <w:b/>
          <w:color w:val="0070C0"/>
        </w:rPr>
        <w:t xml:space="preserve">Contact </w:t>
      </w:r>
      <w:proofErr w:type="spellStart"/>
      <w:r>
        <w:rPr>
          <w:rFonts w:ascii="Garamond" w:eastAsia="Calibri" w:hAnsi="Garamond" w:cs="Times New Roman"/>
          <w:b/>
          <w:color w:val="0070C0"/>
        </w:rPr>
        <w:t>person</w:t>
      </w:r>
      <w:proofErr w:type="spellEnd"/>
      <w:r>
        <w:rPr>
          <w:rFonts w:ascii="Garamond" w:eastAsia="Calibri" w:hAnsi="Garamond" w:cs="Times New Roman"/>
          <w:b/>
          <w:color w:val="0070C0"/>
        </w:rPr>
        <w:t xml:space="preserve"> in Action Contre la Faim (ACF)</w:t>
      </w:r>
      <w:r w:rsidRPr="000F4D0B">
        <w:rPr>
          <w:rFonts w:ascii="Garamond" w:eastAsia="Calibri" w:hAnsi="Garamond" w:cs="Times New Roman"/>
          <w:b/>
          <w:color w:val="0070C0"/>
        </w:rPr>
        <w:tab/>
      </w:r>
    </w:p>
    <w:p w14:paraId="23FE7F5F" w14:textId="41DDBE36" w:rsidR="0059254C" w:rsidRPr="0059254C" w:rsidRDefault="00DC1E33" w:rsidP="0059254C">
      <w:pPr>
        <w:suppressAutoHyphens/>
        <w:spacing w:after="0" w:line="240" w:lineRule="auto"/>
        <w:rPr>
          <w:rFonts w:ascii="Garamond" w:eastAsia="Calibri" w:hAnsi="Garamond" w:cs="Times New Roman"/>
        </w:rPr>
      </w:pPr>
      <w:r>
        <w:rPr>
          <w:rFonts w:ascii="Garamond" w:eastAsia="Calibri" w:hAnsi="Garamond" w:cs="Times New Roman"/>
        </w:rPr>
        <w:t>Cécile Bizouerne</w:t>
      </w:r>
    </w:p>
    <w:p w14:paraId="75692352" w14:textId="5BB764A4" w:rsidR="0059254C" w:rsidRPr="0059254C" w:rsidRDefault="00DC1E33" w:rsidP="0059254C">
      <w:pPr>
        <w:suppressAutoHyphens/>
        <w:spacing w:after="0" w:line="240" w:lineRule="auto"/>
        <w:rPr>
          <w:rFonts w:ascii="Garamond" w:eastAsia="Calibri" w:hAnsi="Garamond" w:cs="Times New Roman"/>
        </w:rPr>
      </w:pPr>
      <w:r>
        <w:rPr>
          <w:rFonts w:ascii="Garamond" w:eastAsia="Calibri" w:hAnsi="Garamond" w:cs="Times New Roman"/>
        </w:rPr>
        <w:t xml:space="preserve">Email : </w:t>
      </w:r>
      <w:hyperlink r:id="rId12" w:history="1">
        <w:r w:rsidRPr="00DD154A">
          <w:rPr>
            <w:rStyle w:val="Lienhypertexte"/>
            <w:rFonts w:ascii="Garamond" w:eastAsia="Calibri" w:hAnsi="Garamond" w:cs="Times New Roman"/>
          </w:rPr>
          <w:t xml:space="preserve"> cbizouerne@actioncontrelafaim.org</w:t>
        </w:r>
      </w:hyperlink>
      <w:r w:rsidR="0059254C" w:rsidRPr="0059254C">
        <w:rPr>
          <w:rFonts w:ascii="Garamond" w:eastAsia="Calibri" w:hAnsi="Garamond" w:cs="Times New Roman"/>
        </w:rPr>
        <w:t>)</w:t>
      </w:r>
    </w:p>
    <w:p w14:paraId="09938EC0" w14:textId="77777777" w:rsidR="0059254C" w:rsidRDefault="0059254C" w:rsidP="0059254C">
      <w:pPr>
        <w:spacing w:after="0" w:line="240" w:lineRule="auto"/>
        <w:jc w:val="both"/>
        <w:rPr>
          <w:rFonts w:ascii="Garamond" w:eastAsia="Times New Roman" w:hAnsi="Garamond" w:cs="Times New Roman"/>
        </w:rPr>
      </w:pPr>
    </w:p>
    <w:p w14:paraId="7CD800B0" w14:textId="77777777" w:rsidR="000F4D0B" w:rsidRPr="0059254C" w:rsidRDefault="000F4D0B" w:rsidP="0059254C">
      <w:pPr>
        <w:spacing w:after="0" w:line="240" w:lineRule="auto"/>
        <w:jc w:val="both"/>
        <w:rPr>
          <w:rFonts w:ascii="Garamond" w:eastAsia="Times New Roman" w:hAnsi="Garamond" w:cs="Times New Roman"/>
        </w:rPr>
      </w:pPr>
    </w:p>
    <w:p w14:paraId="059F4ED6" w14:textId="77777777" w:rsidR="00975FB9" w:rsidRPr="007E557E" w:rsidRDefault="00975FB9" w:rsidP="00975FB9">
      <w:pPr>
        <w:pStyle w:val="Default"/>
        <w:rPr>
          <w:rFonts w:ascii="Garamond" w:hAnsi="Garamond"/>
          <w:color w:val="0070C0"/>
          <w:sz w:val="22"/>
          <w:szCs w:val="22"/>
        </w:rPr>
      </w:pPr>
      <w:r w:rsidRPr="007E557E">
        <w:rPr>
          <w:rFonts w:ascii="Garamond" w:hAnsi="Garamond"/>
          <w:b/>
          <w:bCs/>
          <w:color w:val="0070C0"/>
          <w:sz w:val="22"/>
          <w:szCs w:val="22"/>
        </w:rPr>
        <w:t xml:space="preserve">Qualifications </w:t>
      </w:r>
    </w:p>
    <w:p w14:paraId="4BA014A0" w14:textId="77777777" w:rsidR="00975FB9" w:rsidRPr="007E557E" w:rsidRDefault="00975FB9" w:rsidP="00694262">
      <w:pPr>
        <w:pStyle w:val="Default"/>
        <w:rPr>
          <w:rFonts w:ascii="Garamond" w:hAnsi="Garamond"/>
          <w:sz w:val="22"/>
          <w:szCs w:val="22"/>
          <w:lang w:val="en-US"/>
        </w:rPr>
      </w:pPr>
      <w:r w:rsidRPr="007E557E">
        <w:rPr>
          <w:rFonts w:ascii="Garamond" w:hAnsi="Garamond"/>
          <w:sz w:val="22"/>
          <w:szCs w:val="22"/>
          <w:lang w:val="en-US"/>
        </w:rPr>
        <w:t xml:space="preserve">Consultant’s necessary qualifications and experience: </w:t>
      </w:r>
    </w:p>
    <w:p w14:paraId="57441065" w14:textId="026F845C" w:rsidR="00975FB9" w:rsidRPr="007E557E" w:rsidRDefault="007E557E" w:rsidP="00694262">
      <w:pPr>
        <w:pStyle w:val="Default"/>
        <w:numPr>
          <w:ilvl w:val="0"/>
          <w:numId w:val="10"/>
        </w:numPr>
        <w:spacing w:after="25"/>
        <w:rPr>
          <w:rFonts w:ascii="Garamond" w:hAnsi="Garamond"/>
          <w:sz w:val="22"/>
          <w:szCs w:val="22"/>
          <w:lang w:val="en-US"/>
        </w:rPr>
      </w:pPr>
      <w:r>
        <w:rPr>
          <w:rFonts w:ascii="Garamond" w:hAnsi="Garamond"/>
          <w:sz w:val="22"/>
          <w:szCs w:val="22"/>
          <w:lang w:val="en-US"/>
        </w:rPr>
        <w:t>Background on MHCP/</w:t>
      </w:r>
      <w:r w:rsidR="00975FB9" w:rsidRPr="007E557E">
        <w:rPr>
          <w:rFonts w:ascii="Garamond" w:hAnsi="Garamond"/>
          <w:sz w:val="22"/>
          <w:szCs w:val="22"/>
          <w:lang w:val="en-US"/>
        </w:rPr>
        <w:t>MHPSS/</w:t>
      </w:r>
      <w:r w:rsidR="00DC1E33">
        <w:rPr>
          <w:rFonts w:ascii="Garamond" w:hAnsi="Garamond"/>
          <w:sz w:val="22"/>
          <w:szCs w:val="22"/>
          <w:lang w:val="en-US"/>
        </w:rPr>
        <w:t>ECD/Child protection</w:t>
      </w:r>
      <w:r w:rsidR="00694262">
        <w:rPr>
          <w:rFonts w:ascii="Garamond" w:hAnsi="Garamond"/>
          <w:sz w:val="22"/>
          <w:szCs w:val="22"/>
          <w:lang w:val="en-US"/>
        </w:rPr>
        <w:t xml:space="preserve">/humanitarian and/or </w:t>
      </w:r>
      <w:r w:rsidR="00975FB9" w:rsidRPr="007E557E">
        <w:rPr>
          <w:rFonts w:ascii="Garamond" w:hAnsi="Garamond"/>
          <w:sz w:val="22"/>
          <w:szCs w:val="22"/>
          <w:lang w:val="en-US"/>
        </w:rPr>
        <w:t xml:space="preserve">development </w:t>
      </w:r>
      <w:r w:rsidR="00694262">
        <w:rPr>
          <w:rFonts w:ascii="Garamond" w:hAnsi="Garamond"/>
          <w:sz w:val="22"/>
          <w:szCs w:val="22"/>
          <w:lang w:val="en-US"/>
        </w:rPr>
        <w:t>context</w:t>
      </w:r>
      <w:r w:rsidR="00975FB9" w:rsidRPr="007E557E">
        <w:rPr>
          <w:rFonts w:ascii="Garamond" w:hAnsi="Garamond"/>
          <w:sz w:val="22"/>
          <w:szCs w:val="22"/>
          <w:lang w:val="en-US"/>
        </w:rPr>
        <w:t xml:space="preserve"> </w:t>
      </w:r>
    </w:p>
    <w:p w14:paraId="6935DD76" w14:textId="77777777" w:rsidR="00975FB9" w:rsidRPr="007E557E" w:rsidRDefault="00975FB9" w:rsidP="00694262">
      <w:pPr>
        <w:pStyle w:val="Default"/>
        <w:numPr>
          <w:ilvl w:val="0"/>
          <w:numId w:val="10"/>
        </w:numPr>
        <w:spacing w:after="25"/>
        <w:rPr>
          <w:rFonts w:ascii="Garamond" w:hAnsi="Garamond"/>
          <w:sz w:val="22"/>
          <w:szCs w:val="22"/>
          <w:lang w:val="en-US"/>
        </w:rPr>
      </w:pPr>
      <w:r w:rsidRPr="007E557E">
        <w:rPr>
          <w:rFonts w:ascii="Garamond" w:hAnsi="Garamond"/>
          <w:sz w:val="22"/>
          <w:szCs w:val="22"/>
          <w:lang w:val="en-US"/>
        </w:rPr>
        <w:t xml:space="preserve">Master’s degree or PHD in psychology or related </w:t>
      </w:r>
    </w:p>
    <w:p w14:paraId="527DF1DA" w14:textId="77777777" w:rsidR="00975FB9" w:rsidRPr="007E557E" w:rsidRDefault="00975FB9" w:rsidP="00694262">
      <w:pPr>
        <w:pStyle w:val="Default"/>
        <w:numPr>
          <w:ilvl w:val="0"/>
          <w:numId w:val="10"/>
        </w:numPr>
        <w:spacing w:after="25"/>
        <w:rPr>
          <w:rFonts w:ascii="Garamond" w:hAnsi="Garamond"/>
          <w:sz w:val="22"/>
          <w:szCs w:val="22"/>
          <w:lang w:val="en-US"/>
        </w:rPr>
      </w:pPr>
      <w:r w:rsidRPr="007E557E">
        <w:rPr>
          <w:rFonts w:ascii="Garamond" w:hAnsi="Garamond"/>
          <w:sz w:val="22"/>
          <w:szCs w:val="22"/>
          <w:lang w:val="en-US"/>
        </w:rPr>
        <w:t xml:space="preserve">Previous experience with ACF is an asset </w:t>
      </w:r>
    </w:p>
    <w:p w14:paraId="44B406F2" w14:textId="77777777" w:rsidR="00975FB9" w:rsidRPr="007E557E" w:rsidRDefault="00975FB9" w:rsidP="00694262">
      <w:pPr>
        <w:pStyle w:val="Default"/>
        <w:numPr>
          <w:ilvl w:val="0"/>
          <w:numId w:val="10"/>
        </w:numPr>
        <w:spacing w:after="25"/>
        <w:rPr>
          <w:rFonts w:ascii="Garamond" w:hAnsi="Garamond"/>
          <w:sz w:val="22"/>
          <w:szCs w:val="22"/>
          <w:lang w:val="en-US"/>
        </w:rPr>
      </w:pPr>
      <w:r w:rsidRPr="007E557E">
        <w:rPr>
          <w:rFonts w:ascii="Garamond" w:hAnsi="Garamond"/>
          <w:sz w:val="22"/>
          <w:szCs w:val="22"/>
          <w:lang w:val="en-US"/>
        </w:rPr>
        <w:t xml:space="preserve">Proved experience on writing methodologies and developing tools </w:t>
      </w:r>
    </w:p>
    <w:p w14:paraId="497B4815" w14:textId="77777777" w:rsidR="00975FB9" w:rsidRPr="007E557E" w:rsidRDefault="00975FB9" w:rsidP="00694262">
      <w:pPr>
        <w:pStyle w:val="Default"/>
        <w:numPr>
          <w:ilvl w:val="0"/>
          <w:numId w:val="10"/>
        </w:numPr>
        <w:spacing w:after="25"/>
        <w:rPr>
          <w:rFonts w:ascii="Garamond" w:hAnsi="Garamond"/>
          <w:sz w:val="22"/>
          <w:szCs w:val="22"/>
          <w:lang w:val="en-US"/>
        </w:rPr>
      </w:pPr>
      <w:r w:rsidRPr="007E557E">
        <w:rPr>
          <w:rFonts w:ascii="Garamond" w:hAnsi="Garamond"/>
          <w:sz w:val="22"/>
          <w:szCs w:val="22"/>
          <w:lang w:val="en-US"/>
        </w:rPr>
        <w:t xml:space="preserve">At ease with distance work with teams, good communication and coordination skills </w:t>
      </w:r>
    </w:p>
    <w:p w14:paraId="19892320" w14:textId="77777777" w:rsidR="00975FB9" w:rsidRPr="007E557E" w:rsidRDefault="00975FB9" w:rsidP="00694262">
      <w:pPr>
        <w:pStyle w:val="Default"/>
        <w:numPr>
          <w:ilvl w:val="0"/>
          <w:numId w:val="10"/>
        </w:numPr>
        <w:spacing w:after="25"/>
        <w:rPr>
          <w:rFonts w:ascii="Garamond" w:hAnsi="Garamond"/>
          <w:sz w:val="22"/>
          <w:szCs w:val="22"/>
          <w:lang w:val="en-US"/>
        </w:rPr>
      </w:pPr>
      <w:r w:rsidRPr="007E557E">
        <w:rPr>
          <w:rFonts w:ascii="Garamond" w:hAnsi="Garamond"/>
          <w:sz w:val="22"/>
          <w:szCs w:val="22"/>
          <w:lang w:val="en-US"/>
        </w:rPr>
        <w:t xml:space="preserve">Rigorous, </w:t>
      </w:r>
      <w:r w:rsidR="000F4D0B" w:rsidRPr="007E557E">
        <w:rPr>
          <w:rFonts w:ascii="Garamond" w:hAnsi="Garamond"/>
          <w:sz w:val="22"/>
          <w:szCs w:val="22"/>
          <w:lang w:val="en-US"/>
        </w:rPr>
        <w:t>organized</w:t>
      </w:r>
      <w:r w:rsidRPr="007E557E">
        <w:rPr>
          <w:rFonts w:ascii="Garamond" w:hAnsi="Garamond"/>
          <w:sz w:val="22"/>
          <w:szCs w:val="22"/>
          <w:lang w:val="en-US"/>
        </w:rPr>
        <w:t xml:space="preserve">, creative and practical sense </w:t>
      </w:r>
    </w:p>
    <w:p w14:paraId="3D153FC4" w14:textId="78E856B5" w:rsidR="00975FB9" w:rsidRPr="007E557E" w:rsidRDefault="00975FB9" w:rsidP="00694262">
      <w:pPr>
        <w:pStyle w:val="Default"/>
        <w:numPr>
          <w:ilvl w:val="0"/>
          <w:numId w:val="10"/>
        </w:numPr>
        <w:spacing w:after="25"/>
        <w:rPr>
          <w:rFonts w:ascii="Garamond" w:hAnsi="Garamond"/>
          <w:sz w:val="22"/>
          <w:szCs w:val="22"/>
          <w:lang w:val="en-US"/>
        </w:rPr>
      </w:pPr>
      <w:r w:rsidRPr="007E557E">
        <w:rPr>
          <w:rFonts w:ascii="Garamond" w:hAnsi="Garamond"/>
          <w:sz w:val="22"/>
          <w:szCs w:val="22"/>
          <w:lang w:val="en-US"/>
        </w:rPr>
        <w:t>Ex</w:t>
      </w:r>
      <w:r w:rsidR="00DC1E33">
        <w:rPr>
          <w:rFonts w:ascii="Garamond" w:hAnsi="Garamond"/>
          <w:sz w:val="22"/>
          <w:szCs w:val="22"/>
          <w:lang w:val="en-US"/>
        </w:rPr>
        <w:t xml:space="preserve">cellent written English skills. </w:t>
      </w:r>
      <w:r w:rsidRPr="007E557E">
        <w:rPr>
          <w:rFonts w:ascii="Garamond" w:hAnsi="Garamond"/>
          <w:sz w:val="22"/>
          <w:szCs w:val="22"/>
          <w:lang w:val="en-US"/>
        </w:rPr>
        <w:t xml:space="preserve">French (spoken and written) is a plus </w:t>
      </w:r>
    </w:p>
    <w:p w14:paraId="733C246E" w14:textId="77777777" w:rsidR="00975FB9" w:rsidRPr="007E557E" w:rsidRDefault="00975FB9" w:rsidP="00694262">
      <w:pPr>
        <w:pStyle w:val="Default"/>
        <w:numPr>
          <w:ilvl w:val="0"/>
          <w:numId w:val="10"/>
        </w:numPr>
        <w:rPr>
          <w:rFonts w:ascii="Garamond" w:hAnsi="Garamond"/>
          <w:sz w:val="22"/>
          <w:szCs w:val="22"/>
          <w:lang w:val="en-US"/>
        </w:rPr>
      </w:pPr>
      <w:r w:rsidRPr="007E557E">
        <w:rPr>
          <w:rFonts w:ascii="Garamond" w:hAnsi="Garamond"/>
          <w:sz w:val="22"/>
          <w:szCs w:val="22"/>
          <w:lang w:val="en-US"/>
        </w:rPr>
        <w:t xml:space="preserve">Proficiency in MS Office </w:t>
      </w:r>
      <w:r w:rsidR="00267B2C">
        <w:rPr>
          <w:rFonts w:ascii="Garamond" w:hAnsi="Garamond"/>
          <w:sz w:val="22"/>
          <w:szCs w:val="22"/>
          <w:lang w:val="en-US"/>
        </w:rPr>
        <w:t>/ Mac OS</w:t>
      </w:r>
    </w:p>
    <w:p w14:paraId="654E952E" w14:textId="77777777" w:rsidR="00975FB9" w:rsidRDefault="00975FB9" w:rsidP="00975FB9">
      <w:pPr>
        <w:pStyle w:val="Default"/>
        <w:rPr>
          <w:rFonts w:ascii="Garamond" w:hAnsi="Garamond"/>
          <w:sz w:val="22"/>
          <w:szCs w:val="22"/>
          <w:lang w:val="en-US"/>
        </w:rPr>
      </w:pPr>
    </w:p>
    <w:p w14:paraId="12BE046B" w14:textId="77777777" w:rsidR="000F4D0B" w:rsidRPr="007E557E" w:rsidRDefault="000F4D0B" w:rsidP="00975FB9">
      <w:pPr>
        <w:pStyle w:val="Default"/>
        <w:rPr>
          <w:rFonts w:ascii="Garamond" w:hAnsi="Garamond"/>
          <w:sz w:val="22"/>
          <w:szCs w:val="22"/>
          <w:lang w:val="en-US"/>
        </w:rPr>
      </w:pPr>
    </w:p>
    <w:p w14:paraId="1EBC3645" w14:textId="77777777" w:rsidR="00975FB9" w:rsidRPr="007E557E" w:rsidRDefault="00975FB9" w:rsidP="00975FB9">
      <w:pPr>
        <w:pStyle w:val="Default"/>
        <w:rPr>
          <w:rFonts w:ascii="Garamond" w:hAnsi="Garamond"/>
          <w:color w:val="0070C0"/>
          <w:sz w:val="22"/>
          <w:szCs w:val="22"/>
          <w:lang w:val="en-US"/>
        </w:rPr>
      </w:pPr>
      <w:r w:rsidRPr="007E557E">
        <w:rPr>
          <w:rFonts w:ascii="Garamond" w:hAnsi="Garamond"/>
          <w:b/>
          <w:bCs/>
          <w:color w:val="0070C0"/>
          <w:sz w:val="22"/>
          <w:szCs w:val="22"/>
          <w:lang w:val="en-US"/>
        </w:rPr>
        <w:t xml:space="preserve">Payment </w:t>
      </w:r>
    </w:p>
    <w:p w14:paraId="357AADCA" w14:textId="77777777" w:rsidR="00975FB9" w:rsidRPr="007E557E" w:rsidRDefault="00975FB9" w:rsidP="000F4D0B">
      <w:pPr>
        <w:pStyle w:val="Default"/>
        <w:numPr>
          <w:ilvl w:val="0"/>
          <w:numId w:val="11"/>
        </w:numPr>
        <w:spacing w:after="25"/>
        <w:rPr>
          <w:rFonts w:ascii="Garamond" w:hAnsi="Garamond"/>
          <w:sz w:val="22"/>
          <w:szCs w:val="22"/>
          <w:lang w:val="en-US"/>
        </w:rPr>
      </w:pPr>
      <w:r w:rsidRPr="007E557E">
        <w:rPr>
          <w:rFonts w:ascii="Garamond" w:hAnsi="Garamond"/>
          <w:sz w:val="22"/>
          <w:szCs w:val="22"/>
          <w:lang w:val="en-US"/>
        </w:rPr>
        <w:t xml:space="preserve">ACF’s France consultancy contract </w:t>
      </w:r>
    </w:p>
    <w:p w14:paraId="3E69E51E" w14:textId="77777777" w:rsidR="00975FB9" w:rsidRPr="007E557E" w:rsidRDefault="00975FB9" w:rsidP="000F4D0B">
      <w:pPr>
        <w:pStyle w:val="Default"/>
        <w:numPr>
          <w:ilvl w:val="0"/>
          <w:numId w:val="11"/>
        </w:numPr>
        <w:spacing w:after="25"/>
        <w:rPr>
          <w:rFonts w:ascii="Garamond" w:hAnsi="Garamond"/>
          <w:sz w:val="22"/>
          <w:szCs w:val="22"/>
          <w:lang w:val="en-US"/>
        </w:rPr>
      </w:pPr>
      <w:r w:rsidRPr="007E557E">
        <w:rPr>
          <w:rFonts w:ascii="Garamond" w:hAnsi="Garamond"/>
          <w:sz w:val="22"/>
          <w:szCs w:val="22"/>
          <w:lang w:val="en-US"/>
        </w:rPr>
        <w:t xml:space="preserve">Fixed daily rate: to be determined with the consultant. </w:t>
      </w:r>
    </w:p>
    <w:p w14:paraId="7F87755A" w14:textId="77777777" w:rsidR="00975FB9" w:rsidRPr="007E557E" w:rsidRDefault="00975FB9" w:rsidP="000F4D0B">
      <w:pPr>
        <w:pStyle w:val="Default"/>
        <w:numPr>
          <w:ilvl w:val="0"/>
          <w:numId w:val="11"/>
        </w:numPr>
        <w:rPr>
          <w:rFonts w:ascii="Garamond" w:hAnsi="Garamond"/>
          <w:sz w:val="22"/>
          <w:szCs w:val="22"/>
          <w:lang w:val="en-US"/>
        </w:rPr>
      </w:pPr>
      <w:r w:rsidRPr="007E557E">
        <w:rPr>
          <w:rFonts w:ascii="Garamond" w:hAnsi="Garamond"/>
          <w:sz w:val="22"/>
          <w:szCs w:val="22"/>
          <w:lang w:val="en-US"/>
        </w:rPr>
        <w:t xml:space="preserve">ACF and the consultant will agree on a fixed daily rate and </w:t>
      </w:r>
      <w:r w:rsidR="00267B2C">
        <w:rPr>
          <w:rFonts w:ascii="Garamond" w:hAnsi="Garamond"/>
          <w:sz w:val="22"/>
          <w:szCs w:val="22"/>
          <w:lang w:val="en-US"/>
        </w:rPr>
        <w:t>specific</w:t>
      </w:r>
      <w:r w:rsidRPr="007E557E">
        <w:rPr>
          <w:rFonts w:ascii="Garamond" w:hAnsi="Garamond"/>
          <w:sz w:val="22"/>
          <w:szCs w:val="22"/>
          <w:lang w:val="en-US"/>
        </w:rPr>
        <w:t xml:space="preserve"> days </w:t>
      </w:r>
      <w:r w:rsidR="00267B2C">
        <w:rPr>
          <w:rFonts w:ascii="Garamond" w:hAnsi="Garamond"/>
          <w:sz w:val="22"/>
          <w:szCs w:val="22"/>
          <w:lang w:val="en-US"/>
        </w:rPr>
        <w:t>of</w:t>
      </w:r>
      <w:r w:rsidRPr="007E557E">
        <w:rPr>
          <w:rFonts w:ascii="Garamond" w:hAnsi="Garamond"/>
          <w:sz w:val="22"/>
          <w:szCs w:val="22"/>
          <w:lang w:val="en-US"/>
        </w:rPr>
        <w:t xml:space="preserve"> work over a </w:t>
      </w:r>
      <w:proofErr w:type="gramStart"/>
      <w:r w:rsidRPr="007E557E">
        <w:rPr>
          <w:rFonts w:ascii="Garamond" w:hAnsi="Garamond"/>
          <w:sz w:val="22"/>
          <w:szCs w:val="22"/>
          <w:lang w:val="en-US"/>
        </w:rPr>
        <w:t>period of time</w:t>
      </w:r>
      <w:proofErr w:type="gramEnd"/>
      <w:r w:rsidRPr="007E557E">
        <w:rPr>
          <w:rFonts w:ascii="Garamond" w:hAnsi="Garamond"/>
          <w:sz w:val="22"/>
          <w:szCs w:val="22"/>
          <w:lang w:val="en-US"/>
        </w:rPr>
        <w:t xml:space="preserve"> to accomplish the given mission. A timesheet of effectively worked days </w:t>
      </w:r>
      <w:proofErr w:type="gramStart"/>
      <w:r w:rsidRPr="007E557E">
        <w:rPr>
          <w:rFonts w:ascii="Garamond" w:hAnsi="Garamond"/>
          <w:sz w:val="22"/>
          <w:szCs w:val="22"/>
          <w:lang w:val="en-US"/>
        </w:rPr>
        <w:t>is sent by the consultant and validated by ACF’s contact person</w:t>
      </w:r>
      <w:proofErr w:type="gramEnd"/>
      <w:r w:rsidRPr="007E557E">
        <w:rPr>
          <w:rFonts w:ascii="Garamond" w:hAnsi="Garamond"/>
          <w:sz w:val="22"/>
          <w:szCs w:val="22"/>
          <w:lang w:val="en-US"/>
        </w:rPr>
        <w:t xml:space="preserve">. </w:t>
      </w:r>
      <w:r w:rsidR="000F4D0B">
        <w:rPr>
          <w:rFonts w:ascii="Garamond" w:hAnsi="Garamond"/>
          <w:sz w:val="22"/>
          <w:szCs w:val="22"/>
          <w:lang w:val="en-US"/>
        </w:rPr>
        <w:t>Payment is due a</w:t>
      </w:r>
      <w:r w:rsidRPr="007E557E">
        <w:rPr>
          <w:rFonts w:ascii="Garamond" w:hAnsi="Garamond"/>
          <w:sz w:val="22"/>
          <w:szCs w:val="22"/>
          <w:lang w:val="en-US"/>
        </w:rPr>
        <w:t>t the end</w:t>
      </w:r>
      <w:r w:rsidR="000F4D0B">
        <w:rPr>
          <w:rFonts w:ascii="Garamond" w:hAnsi="Garamond"/>
          <w:sz w:val="22"/>
          <w:szCs w:val="22"/>
          <w:lang w:val="en-US"/>
        </w:rPr>
        <w:t xml:space="preserve"> of the contract period, after production of deliverables.</w:t>
      </w:r>
    </w:p>
    <w:p w14:paraId="0AAE0C83" w14:textId="77777777" w:rsidR="00975FB9" w:rsidRDefault="00975FB9" w:rsidP="00975FB9">
      <w:pPr>
        <w:pStyle w:val="Default"/>
        <w:rPr>
          <w:rFonts w:ascii="Garamond" w:hAnsi="Garamond"/>
          <w:sz w:val="22"/>
          <w:szCs w:val="22"/>
          <w:lang w:val="en-US"/>
        </w:rPr>
      </w:pPr>
    </w:p>
    <w:p w14:paraId="5222B928" w14:textId="77777777" w:rsidR="000F4D0B" w:rsidRPr="007E557E" w:rsidRDefault="000F4D0B" w:rsidP="00975FB9">
      <w:pPr>
        <w:pStyle w:val="Default"/>
        <w:rPr>
          <w:rFonts w:ascii="Garamond" w:hAnsi="Garamond"/>
          <w:sz w:val="22"/>
          <w:szCs w:val="22"/>
          <w:lang w:val="en-US"/>
        </w:rPr>
      </w:pPr>
    </w:p>
    <w:p w14:paraId="19261CE2" w14:textId="77777777" w:rsidR="00975FB9" w:rsidRPr="007E557E" w:rsidRDefault="00975FB9" w:rsidP="00975FB9">
      <w:pPr>
        <w:pStyle w:val="Default"/>
        <w:rPr>
          <w:rFonts w:ascii="Garamond" w:hAnsi="Garamond"/>
          <w:color w:val="0070C0"/>
          <w:sz w:val="22"/>
          <w:szCs w:val="22"/>
          <w:lang w:val="en-US"/>
        </w:rPr>
      </w:pPr>
      <w:r w:rsidRPr="007E557E">
        <w:rPr>
          <w:rFonts w:ascii="Garamond" w:hAnsi="Garamond"/>
          <w:b/>
          <w:bCs/>
          <w:color w:val="0070C0"/>
          <w:sz w:val="22"/>
          <w:szCs w:val="22"/>
          <w:lang w:val="en-US"/>
        </w:rPr>
        <w:t xml:space="preserve">Resources </w:t>
      </w:r>
    </w:p>
    <w:p w14:paraId="662ECC69" w14:textId="77777777" w:rsidR="00975FB9" w:rsidRPr="007E557E" w:rsidRDefault="00975FB9" w:rsidP="00975FB9">
      <w:pPr>
        <w:pStyle w:val="Default"/>
        <w:rPr>
          <w:rFonts w:ascii="Garamond" w:hAnsi="Garamond"/>
          <w:sz w:val="22"/>
          <w:szCs w:val="22"/>
          <w:lang w:val="en-US"/>
        </w:rPr>
      </w:pPr>
      <w:r w:rsidRPr="007E557E">
        <w:rPr>
          <w:rFonts w:ascii="Garamond" w:hAnsi="Garamond"/>
          <w:sz w:val="22"/>
          <w:szCs w:val="22"/>
          <w:lang w:val="en-US"/>
        </w:rPr>
        <w:t xml:space="preserve">ACF France will: </w:t>
      </w:r>
    </w:p>
    <w:p w14:paraId="2C64CED5" w14:textId="04534815" w:rsidR="00975FB9" w:rsidRDefault="00975FB9" w:rsidP="000F4D0B">
      <w:pPr>
        <w:pStyle w:val="Default"/>
        <w:numPr>
          <w:ilvl w:val="0"/>
          <w:numId w:val="12"/>
        </w:numPr>
        <w:spacing w:after="25"/>
        <w:rPr>
          <w:rFonts w:ascii="Garamond" w:hAnsi="Garamond"/>
          <w:sz w:val="22"/>
          <w:szCs w:val="22"/>
          <w:lang w:val="en-US"/>
        </w:rPr>
      </w:pPr>
      <w:r w:rsidRPr="007E557E">
        <w:rPr>
          <w:rFonts w:ascii="Garamond" w:hAnsi="Garamond"/>
          <w:sz w:val="22"/>
          <w:szCs w:val="22"/>
          <w:lang w:val="en-US"/>
        </w:rPr>
        <w:t xml:space="preserve">Provide all relevant documents that are available to ACF and in line with the objectives of the consultancy. </w:t>
      </w:r>
    </w:p>
    <w:p w14:paraId="0A00F784" w14:textId="2CF1B36C" w:rsidR="00DC1E33" w:rsidRPr="007E557E" w:rsidRDefault="00DC1E33" w:rsidP="000F4D0B">
      <w:pPr>
        <w:pStyle w:val="Default"/>
        <w:numPr>
          <w:ilvl w:val="0"/>
          <w:numId w:val="12"/>
        </w:numPr>
        <w:spacing w:after="25"/>
        <w:rPr>
          <w:rFonts w:ascii="Garamond" w:hAnsi="Garamond"/>
          <w:sz w:val="22"/>
          <w:szCs w:val="22"/>
          <w:lang w:val="en-US"/>
        </w:rPr>
      </w:pPr>
      <w:r>
        <w:rPr>
          <w:rFonts w:ascii="Garamond" w:hAnsi="Garamond"/>
          <w:sz w:val="22"/>
          <w:szCs w:val="22"/>
          <w:lang w:val="en-US"/>
        </w:rPr>
        <w:t>Regular feedback and support to the consultant</w:t>
      </w:r>
    </w:p>
    <w:p w14:paraId="173497A4" w14:textId="77777777" w:rsidR="00975FB9" w:rsidRPr="007E557E" w:rsidRDefault="00975FB9" w:rsidP="00975FB9">
      <w:pPr>
        <w:pStyle w:val="Default"/>
        <w:rPr>
          <w:rFonts w:ascii="Garamond" w:hAnsi="Garamond"/>
          <w:sz w:val="22"/>
          <w:szCs w:val="22"/>
          <w:lang w:val="en-US"/>
        </w:rPr>
      </w:pPr>
    </w:p>
    <w:p w14:paraId="57AA3396" w14:textId="77777777" w:rsidR="00975FB9" w:rsidRPr="007E557E" w:rsidRDefault="00975FB9" w:rsidP="00975FB9">
      <w:pPr>
        <w:pStyle w:val="Default"/>
        <w:rPr>
          <w:rFonts w:ascii="Garamond" w:hAnsi="Garamond"/>
          <w:sz w:val="22"/>
          <w:szCs w:val="22"/>
          <w:lang w:val="en-US"/>
        </w:rPr>
      </w:pPr>
      <w:r w:rsidRPr="007E557E">
        <w:rPr>
          <w:rFonts w:ascii="Garamond" w:hAnsi="Garamond"/>
          <w:sz w:val="22"/>
          <w:szCs w:val="22"/>
          <w:lang w:val="en-US"/>
        </w:rPr>
        <w:t xml:space="preserve">The consultant will use its own resources to achieve the given mission: </w:t>
      </w:r>
    </w:p>
    <w:p w14:paraId="3789E67F" w14:textId="77777777" w:rsidR="00975FB9" w:rsidRPr="007E557E" w:rsidRDefault="00975FB9" w:rsidP="000F4D0B">
      <w:pPr>
        <w:pStyle w:val="Default"/>
        <w:numPr>
          <w:ilvl w:val="0"/>
          <w:numId w:val="13"/>
        </w:numPr>
        <w:spacing w:after="25"/>
        <w:rPr>
          <w:rFonts w:ascii="Garamond" w:hAnsi="Garamond"/>
          <w:sz w:val="22"/>
          <w:szCs w:val="22"/>
          <w:lang w:val="en-US"/>
        </w:rPr>
      </w:pPr>
      <w:r w:rsidRPr="007E557E">
        <w:rPr>
          <w:rFonts w:ascii="Garamond" w:hAnsi="Garamond"/>
          <w:sz w:val="22"/>
          <w:szCs w:val="22"/>
          <w:lang w:val="en-US"/>
        </w:rPr>
        <w:t xml:space="preserve">A private insurance </w:t>
      </w:r>
    </w:p>
    <w:p w14:paraId="405C6A48" w14:textId="77777777" w:rsidR="00975FB9" w:rsidRPr="007E557E" w:rsidRDefault="00975FB9" w:rsidP="000F4D0B">
      <w:pPr>
        <w:pStyle w:val="Default"/>
        <w:numPr>
          <w:ilvl w:val="0"/>
          <w:numId w:val="13"/>
        </w:numPr>
        <w:spacing w:after="25"/>
        <w:rPr>
          <w:rFonts w:ascii="Garamond" w:hAnsi="Garamond"/>
          <w:sz w:val="22"/>
          <w:szCs w:val="22"/>
          <w:lang w:val="en-US"/>
        </w:rPr>
      </w:pPr>
      <w:r w:rsidRPr="007E557E">
        <w:rPr>
          <w:rFonts w:ascii="Garamond" w:hAnsi="Garamond"/>
          <w:sz w:val="22"/>
          <w:szCs w:val="22"/>
          <w:lang w:val="en-US"/>
        </w:rPr>
        <w:t xml:space="preserve">A computer virus free and with official </w:t>
      </w:r>
      <w:proofErr w:type="spellStart"/>
      <w:r w:rsidRPr="007E557E">
        <w:rPr>
          <w:rFonts w:ascii="Garamond" w:hAnsi="Garamond"/>
          <w:sz w:val="22"/>
          <w:szCs w:val="22"/>
          <w:lang w:val="en-US"/>
        </w:rPr>
        <w:t>licences</w:t>
      </w:r>
      <w:proofErr w:type="spellEnd"/>
      <w:r w:rsidRPr="007E557E">
        <w:rPr>
          <w:rFonts w:ascii="Garamond" w:hAnsi="Garamond"/>
          <w:sz w:val="22"/>
          <w:szCs w:val="22"/>
          <w:lang w:val="en-US"/>
        </w:rPr>
        <w:t xml:space="preserve"> for </w:t>
      </w:r>
      <w:proofErr w:type="spellStart"/>
      <w:r w:rsidRPr="007E557E">
        <w:rPr>
          <w:rFonts w:ascii="Garamond" w:hAnsi="Garamond"/>
          <w:sz w:val="22"/>
          <w:szCs w:val="22"/>
          <w:lang w:val="en-US"/>
        </w:rPr>
        <w:t>softwares</w:t>
      </w:r>
      <w:proofErr w:type="spellEnd"/>
      <w:r w:rsidRPr="007E557E">
        <w:rPr>
          <w:rFonts w:ascii="Garamond" w:hAnsi="Garamond"/>
          <w:sz w:val="22"/>
          <w:szCs w:val="22"/>
          <w:lang w:val="en-US"/>
        </w:rPr>
        <w:t xml:space="preserve"> </w:t>
      </w:r>
    </w:p>
    <w:p w14:paraId="34662552" w14:textId="77777777" w:rsidR="00975FB9" w:rsidRPr="000F4D0B" w:rsidRDefault="00975FB9" w:rsidP="000F4D0B">
      <w:pPr>
        <w:pStyle w:val="Default"/>
        <w:numPr>
          <w:ilvl w:val="0"/>
          <w:numId w:val="13"/>
        </w:numPr>
        <w:spacing w:after="25"/>
        <w:rPr>
          <w:rFonts w:ascii="Garamond" w:hAnsi="Garamond"/>
          <w:sz w:val="22"/>
          <w:szCs w:val="22"/>
          <w:lang w:val="en-US"/>
        </w:rPr>
      </w:pPr>
      <w:r w:rsidRPr="000F4D0B">
        <w:rPr>
          <w:rFonts w:ascii="Garamond" w:hAnsi="Garamond"/>
          <w:sz w:val="22"/>
          <w:szCs w:val="22"/>
          <w:lang w:val="en-US"/>
        </w:rPr>
        <w:t xml:space="preserve">A private &amp; secure internet </w:t>
      </w:r>
      <w:proofErr w:type="spellStart"/>
      <w:r w:rsidRPr="000F4D0B">
        <w:rPr>
          <w:rFonts w:ascii="Garamond" w:hAnsi="Garamond"/>
          <w:sz w:val="22"/>
          <w:szCs w:val="22"/>
          <w:lang w:val="en-US"/>
        </w:rPr>
        <w:t>connexion</w:t>
      </w:r>
      <w:proofErr w:type="spellEnd"/>
      <w:r w:rsidRPr="000F4D0B">
        <w:rPr>
          <w:rFonts w:ascii="Garamond" w:hAnsi="Garamond"/>
          <w:sz w:val="22"/>
          <w:szCs w:val="22"/>
          <w:lang w:val="en-US"/>
        </w:rPr>
        <w:t xml:space="preserve"> </w:t>
      </w:r>
    </w:p>
    <w:p w14:paraId="4DB29A79" w14:textId="77777777" w:rsidR="00975FB9" w:rsidRPr="000F4D0B" w:rsidRDefault="00975FB9" w:rsidP="000F4D0B">
      <w:pPr>
        <w:pStyle w:val="Default"/>
        <w:numPr>
          <w:ilvl w:val="0"/>
          <w:numId w:val="13"/>
        </w:numPr>
        <w:rPr>
          <w:rFonts w:ascii="Garamond" w:hAnsi="Garamond"/>
          <w:sz w:val="22"/>
          <w:szCs w:val="22"/>
          <w:lang w:val="en-US"/>
        </w:rPr>
      </w:pPr>
      <w:r w:rsidRPr="000F4D0B">
        <w:rPr>
          <w:rFonts w:ascii="Garamond" w:hAnsi="Garamond"/>
          <w:sz w:val="22"/>
          <w:szCs w:val="22"/>
          <w:lang w:val="en-US"/>
        </w:rPr>
        <w:t xml:space="preserve">A landline and/or a mobile phone </w:t>
      </w:r>
    </w:p>
    <w:p w14:paraId="57DCEC12" w14:textId="77777777" w:rsidR="0059254C" w:rsidRPr="000F4D0B" w:rsidRDefault="0059254C" w:rsidP="0059254C">
      <w:pPr>
        <w:rPr>
          <w:lang w:val="en-US"/>
        </w:rPr>
      </w:pPr>
    </w:p>
    <w:sectPr w:rsidR="0059254C" w:rsidRPr="000F4D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1ABD3" w14:textId="77777777" w:rsidR="0049212E" w:rsidRDefault="0049212E" w:rsidP="0059254C">
      <w:pPr>
        <w:spacing w:after="0" w:line="240" w:lineRule="auto"/>
      </w:pPr>
      <w:r>
        <w:separator/>
      </w:r>
    </w:p>
  </w:endnote>
  <w:endnote w:type="continuationSeparator" w:id="0">
    <w:p w14:paraId="02068B75" w14:textId="77777777" w:rsidR="0049212E" w:rsidRDefault="0049212E" w:rsidP="0059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673A5" w14:textId="77777777" w:rsidR="0049212E" w:rsidRDefault="0049212E" w:rsidP="0059254C">
      <w:pPr>
        <w:spacing w:after="0" w:line="240" w:lineRule="auto"/>
      </w:pPr>
      <w:r>
        <w:separator/>
      </w:r>
    </w:p>
  </w:footnote>
  <w:footnote w:type="continuationSeparator" w:id="0">
    <w:p w14:paraId="10D088B1" w14:textId="77777777" w:rsidR="0049212E" w:rsidRDefault="0049212E" w:rsidP="0059254C">
      <w:pPr>
        <w:spacing w:after="0" w:line="240" w:lineRule="auto"/>
      </w:pPr>
      <w:r>
        <w:continuationSeparator/>
      </w:r>
    </w:p>
  </w:footnote>
  <w:footnote w:id="1">
    <w:p w14:paraId="7406B056" w14:textId="5795376B" w:rsidR="00DC1E33" w:rsidRPr="00DC1E33" w:rsidRDefault="00DC1E33">
      <w:pPr>
        <w:pStyle w:val="Notedebasdepage"/>
        <w:rPr>
          <w:lang w:val="fr-FR"/>
        </w:rPr>
      </w:pPr>
      <w:r>
        <w:rPr>
          <w:rStyle w:val="Appelnotedebasdep"/>
        </w:rPr>
        <w:footnoteRef/>
      </w:r>
      <w:r>
        <w:t xml:space="preserve"> </w:t>
      </w:r>
      <w:hyperlink r:id="rId1" w:history="1">
        <w:r w:rsidRPr="00DD154A">
          <w:rPr>
            <w:rStyle w:val="Lienhypertexte"/>
            <w:rFonts w:ascii="Garamond" w:eastAsia="Times New Roman" w:hAnsi="Garamond" w:cs="Calibri"/>
            <w:lang w:val="en-US" w:eastAsia="fr-FR"/>
          </w:rPr>
          <w:t>https://www.actionagainsthunger.org/sites/default/files/publications/ACF_MHCP_Policy_Dec_2009.pdf</w:t>
        </w:r>
      </w:hyperlink>
      <w:r>
        <w:rPr>
          <w:rFonts w:ascii="Garamond" w:eastAsia="Times New Roman" w:hAnsi="Garamond" w:cs="Calibri"/>
          <w:color w:val="231F20"/>
          <w:lang w:val="en-US" w:eastAsia="fr-FR"/>
        </w:rPr>
        <w:t xml:space="preserve">; </w:t>
      </w:r>
      <w:hyperlink r:id="rId2" w:history="1">
        <w:r w:rsidRPr="00DD154A">
          <w:rPr>
            <w:rStyle w:val="Lienhypertexte"/>
            <w:rFonts w:ascii="Garamond" w:eastAsia="Times New Roman" w:hAnsi="Garamond" w:cs="Calibri"/>
            <w:lang w:val="en-US" w:eastAsia="fr-FR"/>
          </w:rPr>
          <w:t>https://www.actionagainsthunger.org/sites/default/files/publications/Conceptual_Models_of_Child_Malnutrition_The_ACF_approach_in_mental_health_and_care_practices_01.2013.pdf</w:t>
        </w:r>
      </w:hyperlink>
    </w:p>
  </w:footnote>
  <w:footnote w:id="2">
    <w:p w14:paraId="411A06BA" w14:textId="3CDAF6E2" w:rsidR="00DC1D23" w:rsidRPr="00DC1D23" w:rsidRDefault="00DC1D23">
      <w:pPr>
        <w:pStyle w:val="Notedebasdepage"/>
        <w:rPr>
          <w:lang w:val="fr-FR"/>
        </w:rPr>
      </w:pPr>
      <w:r>
        <w:rPr>
          <w:rStyle w:val="Appelnotedebasdep"/>
        </w:rPr>
        <w:footnoteRef/>
      </w:r>
      <w:r>
        <w:t xml:space="preserve"> </w:t>
      </w:r>
      <w:r w:rsidRPr="00DC1D23">
        <w:t>https://www.actioncontrelafaim.org/publication/manual-for-the-integration-of-child-care-practices-and-mental-health-into-nutrition-programs/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CC8"/>
    <w:multiLevelType w:val="hybridMultilevel"/>
    <w:tmpl w:val="8A9AC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668FF"/>
    <w:multiLevelType w:val="hybridMultilevel"/>
    <w:tmpl w:val="9A5AF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5555B"/>
    <w:multiLevelType w:val="hybridMultilevel"/>
    <w:tmpl w:val="A606C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106B2"/>
    <w:multiLevelType w:val="hybridMultilevel"/>
    <w:tmpl w:val="383CC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E87E39"/>
    <w:multiLevelType w:val="hybridMultilevel"/>
    <w:tmpl w:val="333E3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0B028F"/>
    <w:multiLevelType w:val="hybridMultilevel"/>
    <w:tmpl w:val="8F1A5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1A0B67"/>
    <w:multiLevelType w:val="hybridMultilevel"/>
    <w:tmpl w:val="4ED80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D536A6"/>
    <w:multiLevelType w:val="hybridMultilevel"/>
    <w:tmpl w:val="53A69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7F3AB6"/>
    <w:multiLevelType w:val="hybridMultilevel"/>
    <w:tmpl w:val="13A63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AE3D3B"/>
    <w:multiLevelType w:val="hybridMultilevel"/>
    <w:tmpl w:val="8188B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E83130"/>
    <w:multiLevelType w:val="hybridMultilevel"/>
    <w:tmpl w:val="86E21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6C1230"/>
    <w:multiLevelType w:val="hybridMultilevel"/>
    <w:tmpl w:val="C2561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1D0390"/>
    <w:multiLevelType w:val="hybridMultilevel"/>
    <w:tmpl w:val="8F006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B11E1"/>
    <w:multiLevelType w:val="hybridMultilevel"/>
    <w:tmpl w:val="D08AD6F4"/>
    <w:lvl w:ilvl="0" w:tplc="5798DCB0">
      <w:start w:val="3"/>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113F7"/>
    <w:multiLevelType w:val="hybridMultilevel"/>
    <w:tmpl w:val="49860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2"/>
  </w:num>
  <w:num w:numId="5">
    <w:abstractNumId w:val="11"/>
  </w:num>
  <w:num w:numId="6">
    <w:abstractNumId w:val="7"/>
  </w:num>
  <w:num w:numId="7">
    <w:abstractNumId w:val="12"/>
  </w:num>
  <w:num w:numId="8">
    <w:abstractNumId w:val="10"/>
  </w:num>
  <w:num w:numId="9">
    <w:abstractNumId w:val="5"/>
  </w:num>
  <w:num w:numId="10">
    <w:abstractNumId w:val="9"/>
  </w:num>
  <w:num w:numId="11">
    <w:abstractNumId w:val="8"/>
  </w:num>
  <w:num w:numId="12">
    <w:abstractNumId w:val="4"/>
  </w:num>
  <w:num w:numId="13">
    <w:abstractNumId w:val="6"/>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4C"/>
    <w:rsid w:val="00046B41"/>
    <w:rsid w:val="000D5B85"/>
    <w:rsid w:val="000E6BDE"/>
    <w:rsid w:val="000E7D76"/>
    <w:rsid w:val="000F4D0B"/>
    <w:rsid w:val="00117DC3"/>
    <w:rsid w:val="001323CB"/>
    <w:rsid w:val="00147AC8"/>
    <w:rsid w:val="00174E0D"/>
    <w:rsid w:val="001E6AD2"/>
    <w:rsid w:val="00267B2C"/>
    <w:rsid w:val="002E3453"/>
    <w:rsid w:val="0032368B"/>
    <w:rsid w:val="00323DB8"/>
    <w:rsid w:val="003507A2"/>
    <w:rsid w:val="003571D1"/>
    <w:rsid w:val="003A4930"/>
    <w:rsid w:val="003B51D7"/>
    <w:rsid w:val="003B6D2B"/>
    <w:rsid w:val="003B6F7E"/>
    <w:rsid w:val="003E41EF"/>
    <w:rsid w:val="00412B1A"/>
    <w:rsid w:val="00465724"/>
    <w:rsid w:val="0049212E"/>
    <w:rsid w:val="004A687C"/>
    <w:rsid w:val="0052323B"/>
    <w:rsid w:val="0059254C"/>
    <w:rsid w:val="00694262"/>
    <w:rsid w:val="006C42DD"/>
    <w:rsid w:val="006D086A"/>
    <w:rsid w:val="007169E2"/>
    <w:rsid w:val="00725DD4"/>
    <w:rsid w:val="007E557E"/>
    <w:rsid w:val="007F37CA"/>
    <w:rsid w:val="008B26E0"/>
    <w:rsid w:val="00901C5D"/>
    <w:rsid w:val="00902FB2"/>
    <w:rsid w:val="00946282"/>
    <w:rsid w:val="00975FB9"/>
    <w:rsid w:val="00993A27"/>
    <w:rsid w:val="00B40A09"/>
    <w:rsid w:val="00B905EC"/>
    <w:rsid w:val="00B9397C"/>
    <w:rsid w:val="00C322E4"/>
    <w:rsid w:val="00C367D0"/>
    <w:rsid w:val="00C67833"/>
    <w:rsid w:val="00CC6897"/>
    <w:rsid w:val="00D2239D"/>
    <w:rsid w:val="00DC1D23"/>
    <w:rsid w:val="00DC1E33"/>
    <w:rsid w:val="00DC2BDE"/>
    <w:rsid w:val="00E555C2"/>
    <w:rsid w:val="00EE7C39"/>
    <w:rsid w:val="00F512AB"/>
    <w:rsid w:val="00F66AD7"/>
    <w:rsid w:val="00FB03A0"/>
    <w:rsid w:val="00FB495D"/>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D7F5"/>
  <w15:chartTrackingRefBased/>
  <w15:docId w15:val="{2E7364C4-AA1B-4760-A826-60D57466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59254C"/>
    <w:pPr>
      <w:suppressAutoHyphens/>
      <w:spacing w:after="200" w:line="276" w:lineRule="auto"/>
    </w:pPr>
    <w:rPr>
      <w:rFonts w:ascii="Calibri" w:eastAsia="Calibri" w:hAnsi="Calibri" w:cs="Times New Roman"/>
      <w:sz w:val="20"/>
      <w:szCs w:val="20"/>
      <w:lang w:val="en-GB" w:eastAsia="ar-SA"/>
    </w:rPr>
  </w:style>
  <w:style w:type="character" w:customStyle="1" w:styleId="NotedebasdepageCar">
    <w:name w:val="Note de bas de page Car"/>
    <w:basedOn w:val="Policepardfaut"/>
    <w:link w:val="Notedebasdepage"/>
    <w:rsid w:val="0059254C"/>
    <w:rPr>
      <w:rFonts w:ascii="Calibri" w:eastAsia="Calibri" w:hAnsi="Calibri" w:cs="Times New Roman"/>
      <w:sz w:val="20"/>
      <w:szCs w:val="20"/>
      <w:lang w:val="en-GB" w:eastAsia="ar-SA"/>
    </w:rPr>
  </w:style>
  <w:style w:type="character" w:styleId="Appelnotedebasdep">
    <w:name w:val="footnote reference"/>
    <w:uiPriority w:val="99"/>
    <w:unhideWhenUsed/>
    <w:rsid w:val="0059254C"/>
    <w:rPr>
      <w:vertAlign w:val="superscript"/>
    </w:rPr>
  </w:style>
  <w:style w:type="paragraph" w:customStyle="1" w:styleId="Default">
    <w:name w:val="Default"/>
    <w:rsid w:val="00975FB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7E557E"/>
    <w:pPr>
      <w:ind w:left="720"/>
      <w:contextualSpacing/>
    </w:pPr>
  </w:style>
  <w:style w:type="paragraph" w:styleId="Textedebulles">
    <w:name w:val="Balloon Text"/>
    <w:basedOn w:val="Normal"/>
    <w:link w:val="TextedebullesCar"/>
    <w:uiPriority w:val="99"/>
    <w:semiHidden/>
    <w:unhideWhenUsed/>
    <w:rsid w:val="003B6F7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B6F7E"/>
    <w:rPr>
      <w:rFonts w:ascii="Times New Roman" w:hAnsi="Times New Roman" w:cs="Times New Roman"/>
      <w:sz w:val="18"/>
      <w:szCs w:val="18"/>
    </w:rPr>
  </w:style>
  <w:style w:type="character" w:styleId="Lienhypertexte">
    <w:name w:val="Hyperlink"/>
    <w:basedOn w:val="Policepardfaut"/>
    <w:uiPriority w:val="99"/>
    <w:unhideWhenUsed/>
    <w:rsid w:val="00DC1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cbizouerne@actioncontrelafa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ctionagainsthunger.org/sites/default/files/publications/Conceptual_Models_of_Child_Malnutrition_The_ACF_approach_in_mental_health_and_care_practices_01.2013.pdf" TargetMode="External"/><Relationship Id="rId1" Type="http://schemas.openxmlformats.org/officeDocument/2006/relationships/hyperlink" Target="https://www.actionagainsthunger.org/sites/default/files/publications/ACF_MHCP_Policy_Dec_200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A04675E131E408C9059D0E63A2A38" ma:contentTypeVersion="13" ma:contentTypeDescription="Crée un document." ma:contentTypeScope="" ma:versionID="dbe8d327f416651ffe0a71d889f87aa4">
  <xsd:schema xmlns:xsd="http://www.w3.org/2001/XMLSchema" xmlns:xs="http://www.w3.org/2001/XMLSchema" xmlns:p="http://schemas.microsoft.com/office/2006/metadata/properties" xmlns:ns3="4f85ee0e-3787-49d5-9898-27085ee129dd" xmlns:ns4="7c58b8bb-5698-4a6a-8cf5-1facf9065756" targetNamespace="http://schemas.microsoft.com/office/2006/metadata/properties" ma:root="true" ma:fieldsID="4b0f87a859cf06f751018ec457319cde" ns3:_="" ns4:_="">
    <xsd:import namespace="4f85ee0e-3787-49d5-9898-27085ee129dd"/>
    <xsd:import namespace="7c58b8bb-5698-4a6a-8cf5-1facf90657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5ee0e-3787-49d5-9898-27085ee12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58b8bb-5698-4a6a-8cf5-1facf906575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FE478-6E2C-4759-8FCE-0AA9B8521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5ee0e-3787-49d5-9898-27085ee129dd"/>
    <ds:schemaRef ds:uri="7c58b8bb-5698-4a6a-8cf5-1facf906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72A72-A40C-46AD-A87F-AB8DF86AB403}">
  <ds:schemaRefs>
    <ds:schemaRef ds:uri="http://schemas.microsoft.com/sharepoint/v3/contenttype/forms"/>
  </ds:schemaRefs>
</ds:datastoreItem>
</file>

<file path=customXml/itemProps3.xml><?xml version="1.0" encoding="utf-8"?>
<ds:datastoreItem xmlns:ds="http://schemas.openxmlformats.org/officeDocument/2006/customXml" ds:itemID="{3E9E65EE-5562-4D55-881B-16CBB90D9BBF}">
  <ds:schemaRefs>
    <ds:schemaRef ds:uri="http://purl.org/dc/elements/1.1/"/>
    <ds:schemaRef ds:uri="http://schemas.microsoft.com/office/2006/metadata/properties"/>
    <ds:schemaRef ds:uri="http://purl.org/dc/terms/"/>
    <ds:schemaRef ds:uri="http://schemas.openxmlformats.org/package/2006/metadata/core-properties"/>
    <ds:schemaRef ds:uri="7c58b8bb-5698-4a6a-8cf5-1facf9065756"/>
    <ds:schemaRef ds:uri="http://schemas.microsoft.com/office/2006/documentManagement/types"/>
    <ds:schemaRef ds:uri="http://schemas.microsoft.com/office/infopath/2007/PartnerControls"/>
    <ds:schemaRef ds:uri="4f85ee0e-3787-49d5-9898-27085ee129dd"/>
    <ds:schemaRef ds:uri="http://www.w3.org/XML/1998/namespace"/>
    <ds:schemaRef ds:uri="http://purl.org/dc/dcmitype/"/>
  </ds:schemaRefs>
</ds:datastoreItem>
</file>

<file path=customXml/itemProps4.xml><?xml version="1.0" encoding="utf-8"?>
<ds:datastoreItem xmlns:ds="http://schemas.openxmlformats.org/officeDocument/2006/customXml" ds:itemID="{E5474E1C-CCBA-4D20-A989-F3970D7A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5974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Letzelter</dc:creator>
  <cp:keywords/>
  <dc:description/>
  <cp:lastModifiedBy>Cécile Bizouerne</cp:lastModifiedBy>
  <cp:revision>2</cp:revision>
  <dcterms:created xsi:type="dcterms:W3CDTF">2020-10-28T18:32:00Z</dcterms:created>
  <dcterms:modified xsi:type="dcterms:W3CDTF">2020-10-28T18:32:00Z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0x010100EB7A04675E131E408C9059D0E63A2A38</vt:lpwstr>
  </property>
</Properties>
</file>