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20F6" w14:textId="696D6B91" w:rsidR="00AA306D" w:rsidRDefault="00AA306D" w:rsidP="008F39FD">
      <w:pPr>
        <w:spacing w:after="0"/>
        <w:jc w:val="center"/>
        <w:rPr>
          <w:rFonts w:ascii="Arial" w:hAnsi="Arial" w:cs="Arial"/>
          <w:b/>
          <w:bCs/>
          <w:lang w:val="en-GB"/>
        </w:rPr>
      </w:pPr>
      <w:bookmarkStart w:id="0" w:name="_GoBack"/>
      <w:bookmarkEnd w:id="0"/>
    </w:p>
    <w:p w14:paraId="5D36562C" w14:textId="5B5D217E" w:rsidR="008F39FD" w:rsidRPr="00D125EE" w:rsidRDefault="008F39FD" w:rsidP="008F39FD">
      <w:pPr>
        <w:spacing w:after="0"/>
        <w:jc w:val="center"/>
        <w:rPr>
          <w:rFonts w:ascii="Arial" w:hAnsi="Arial" w:cs="Arial"/>
          <w:b/>
          <w:bCs/>
          <w:lang w:val="en-GB"/>
        </w:rPr>
      </w:pPr>
      <w:r w:rsidRPr="00D125EE">
        <w:rPr>
          <w:rFonts w:ascii="Arial" w:hAnsi="Arial" w:cs="Arial"/>
          <w:b/>
          <w:bCs/>
          <w:lang w:val="en-GB"/>
        </w:rPr>
        <w:t>TERMS OF REFERENCE</w:t>
      </w:r>
    </w:p>
    <w:p w14:paraId="0894AFE7" w14:textId="676F2650" w:rsidR="008F39FD" w:rsidRPr="00D125EE" w:rsidRDefault="00946ECF" w:rsidP="008F39FD">
      <w:pPr>
        <w:spacing w:after="0"/>
        <w:jc w:val="center"/>
        <w:rPr>
          <w:rFonts w:ascii="Arial" w:hAnsi="Arial" w:cs="Arial"/>
          <w:b/>
          <w:bCs/>
          <w:lang w:val="en-GB"/>
        </w:rPr>
      </w:pPr>
      <w:r w:rsidRPr="00D125EE">
        <w:rPr>
          <w:rFonts w:ascii="Arial" w:hAnsi="Arial" w:cs="Arial"/>
          <w:b/>
          <w:bCs/>
          <w:lang w:val="en-GB"/>
        </w:rPr>
        <w:t xml:space="preserve">Health and </w:t>
      </w:r>
      <w:r w:rsidR="008F39FD" w:rsidRPr="00D125EE">
        <w:rPr>
          <w:rFonts w:ascii="Arial" w:hAnsi="Arial" w:cs="Arial"/>
          <w:b/>
          <w:bCs/>
          <w:lang w:val="en-GB"/>
        </w:rPr>
        <w:t>Nutrition Consultant</w:t>
      </w:r>
    </w:p>
    <w:p w14:paraId="35A9AA17" w14:textId="1D156938" w:rsidR="00D125EE" w:rsidRPr="00D125EE" w:rsidRDefault="0003163D" w:rsidP="00D125EE">
      <w:pPr>
        <w:spacing w:after="0"/>
        <w:jc w:val="center"/>
        <w:rPr>
          <w:rFonts w:ascii="Arial" w:hAnsi="Arial" w:cs="Arial"/>
          <w:b/>
          <w:bCs/>
          <w:lang w:val="en-GB"/>
        </w:rPr>
      </w:pPr>
      <w:r w:rsidRPr="00D125EE">
        <w:rPr>
          <w:rFonts w:ascii="Arial" w:hAnsi="Arial" w:cs="Arial"/>
          <w:b/>
          <w:bCs/>
          <w:lang w:val="en-GB"/>
        </w:rPr>
        <w:t>2020</w:t>
      </w:r>
    </w:p>
    <w:p w14:paraId="564C486E" w14:textId="6ADA0483" w:rsidR="005629E2" w:rsidRPr="00D125EE" w:rsidRDefault="00946ECF" w:rsidP="008F39FD">
      <w:pPr>
        <w:jc w:val="both"/>
        <w:rPr>
          <w:rFonts w:ascii="Arial" w:hAnsi="Arial" w:cs="Arial"/>
          <w:b/>
          <w:bCs/>
          <w:sz w:val="20"/>
          <w:szCs w:val="20"/>
          <w:lang w:val="en-GB"/>
        </w:rPr>
      </w:pPr>
      <w:r w:rsidRPr="00D125EE">
        <w:rPr>
          <w:rFonts w:ascii="Arial" w:hAnsi="Arial" w:cs="Arial"/>
          <w:b/>
          <w:bCs/>
          <w:sz w:val="20"/>
          <w:szCs w:val="20"/>
          <w:lang w:val="en-GB"/>
        </w:rPr>
        <w:t>BACKGROUND</w:t>
      </w:r>
    </w:p>
    <w:p w14:paraId="203456F0" w14:textId="0146B9A4" w:rsidR="00FE67B6" w:rsidRPr="00D125EE" w:rsidRDefault="005629E2" w:rsidP="00D125EE">
      <w:pPr>
        <w:spacing w:after="0" w:line="360" w:lineRule="auto"/>
        <w:jc w:val="both"/>
        <w:rPr>
          <w:rFonts w:ascii="Arial" w:hAnsi="Arial" w:cs="Arial"/>
          <w:lang w:val="en-GB"/>
        </w:rPr>
      </w:pPr>
      <w:r w:rsidRPr="00D125EE">
        <w:rPr>
          <w:rFonts w:ascii="Arial" w:hAnsi="Arial" w:cs="Arial"/>
          <w:lang w:val="en-GB"/>
        </w:rPr>
        <w:t xml:space="preserve">Action </w:t>
      </w:r>
      <w:proofErr w:type="spellStart"/>
      <w:r w:rsidRPr="00D125EE">
        <w:rPr>
          <w:rFonts w:ascii="Arial" w:hAnsi="Arial" w:cs="Arial"/>
          <w:lang w:val="en-GB"/>
        </w:rPr>
        <w:t>Contre</w:t>
      </w:r>
      <w:proofErr w:type="spellEnd"/>
      <w:r w:rsidRPr="00D125EE">
        <w:rPr>
          <w:rFonts w:ascii="Arial" w:hAnsi="Arial" w:cs="Arial"/>
          <w:lang w:val="en-GB"/>
        </w:rPr>
        <w:t xml:space="preserve"> la </w:t>
      </w:r>
      <w:proofErr w:type="spellStart"/>
      <w:r w:rsidRPr="00D125EE">
        <w:rPr>
          <w:rFonts w:ascii="Arial" w:hAnsi="Arial" w:cs="Arial"/>
          <w:lang w:val="en-GB"/>
        </w:rPr>
        <w:t>Faim</w:t>
      </w:r>
      <w:proofErr w:type="spellEnd"/>
      <w:r w:rsidRPr="00D125EE">
        <w:rPr>
          <w:rFonts w:ascii="Arial" w:hAnsi="Arial" w:cs="Arial"/>
          <w:lang w:val="en-GB"/>
        </w:rPr>
        <w:t xml:space="preserve"> (ACF) is operational in Myanmar since 1995, with main of its operations implemented in </w:t>
      </w:r>
      <w:proofErr w:type="spellStart"/>
      <w:r w:rsidRPr="00D125EE">
        <w:rPr>
          <w:rFonts w:ascii="Arial" w:hAnsi="Arial" w:cs="Arial"/>
          <w:lang w:val="en-GB"/>
        </w:rPr>
        <w:t>Rakhine</w:t>
      </w:r>
      <w:proofErr w:type="spellEnd"/>
      <w:r w:rsidRPr="00D125EE">
        <w:rPr>
          <w:rFonts w:ascii="Arial" w:hAnsi="Arial" w:cs="Arial"/>
          <w:lang w:val="en-GB"/>
        </w:rPr>
        <w:t xml:space="preserve"> Stat</w:t>
      </w:r>
      <w:r w:rsidR="004F56BF" w:rsidRPr="00D125EE">
        <w:rPr>
          <w:rFonts w:ascii="Arial" w:hAnsi="Arial" w:cs="Arial"/>
          <w:lang w:val="en-GB"/>
        </w:rPr>
        <w:t xml:space="preserve">e. This state </w:t>
      </w:r>
      <w:r w:rsidRPr="00D125EE">
        <w:rPr>
          <w:rFonts w:ascii="Arial" w:hAnsi="Arial" w:cs="Arial"/>
          <w:lang w:val="en-GB"/>
        </w:rPr>
        <w:t>suffe</w:t>
      </w:r>
      <w:r w:rsidR="004F56BF" w:rsidRPr="00D125EE">
        <w:rPr>
          <w:rFonts w:ascii="Arial" w:hAnsi="Arial" w:cs="Arial"/>
          <w:lang w:val="en-GB"/>
        </w:rPr>
        <w:t>rs</w:t>
      </w:r>
      <w:r w:rsidRPr="00D125EE">
        <w:rPr>
          <w:rFonts w:ascii="Arial" w:hAnsi="Arial" w:cs="Arial"/>
          <w:lang w:val="en-GB"/>
        </w:rPr>
        <w:t xml:space="preserve"> from underdevelopment, inter-communal conflict and a depressed economy. As consequence, has the worst nutritional status among children under five years old in Myanmar. According to the survey done by the government before the 2017 crisis, undernutrition rates are very high showing 38% Stunting (Chronic malnutrition), 14% Wasting (Acute malnutrition) and 34% Underweight among children under 5 years, especially among low wealth quintile population.</w:t>
      </w:r>
      <w:r w:rsidRPr="00D125EE">
        <w:rPr>
          <w:rFonts w:ascii="Arial" w:hAnsi="Arial" w:cs="Arial"/>
        </w:rPr>
        <w:footnoteReference w:id="1"/>
      </w:r>
      <w:r w:rsidR="004F56BF" w:rsidRPr="00D125EE">
        <w:rPr>
          <w:rFonts w:ascii="Arial" w:hAnsi="Arial" w:cs="Arial"/>
          <w:lang w:val="en-GB"/>
        </w:rPr>
        <w:t xml:space="preserve"> In addition, t</w:t>
      </w:r>
      <w:r w:rsidRPr="00D125EE">
        <w:rPr>
          <w:rFonts w:ascii="Arial" w:hAnsi="Arial" w:cs="Arial"/>
          <w:lang w:val="en-GB"/>
        </w:rPr>
        <w:t>he optimal Infant and Young Child Feeding Practices (IYCF) are the poorest among all states/regions. Only 37% children get breastfeeding within an hour of birth and 37% receive pre-</w:t>
      </w:r>
      <w:proofErr w:type="spellStart"/>
      <w:r w:rsidR="00D5536F" w:rsidRPr="00D125EE">
        <w:rPr>
          <w:rFonts w:ascii="Arial" w:hAnsi="Arial" w:cs="Arial"/>
          <w:lang w:val="en-GB"/>
        </w:rPr>
        <w:t>lact</w:t>
      </w:r>
      <w:r w:rsidR="004F56BF" w:rsidRPr="00D125EE">
        <w:rPr>
          <w:rFonts w:ascii="Arial" w:hAnsi="Arial" w:cs="Arial"/>
          <w:lang w:val="en-GB"/>
        </w:rPr>
        <w:t>al</w:t>
      </w:r>
      <w:proofErr w:type="spellEnd"/>
      <w:r w:rsidRPr="00D125EE">
        <w:rPr>
          <w:rFonts w:ascii="Arial" w:hAnsi="Arial" w:cs="Arial"/>
          <w:lang w:val="en-GB"/>
        </w:rPr>
        <w:t xml:space="preserve"> feeds. Among all children </w:t>
      </w:r>
      <w:r w:rsidR="00FE67B6" w:rsidRPr="00D125EE">
        <w:rPr>
          <w:rFonts w:ascii="Arial" w:hAnsi="Arial" w:cs="Arial"/>
          <w:lang w:val="en-GB"/>
        </w:rPr>
        <w:t xml:space="preserve">between </w:t>
      </w:r>
      <w:r w:rsidRPr="00D125EE">
        <w:rPr>
          <w:rFonts w:ascii="Arial" w:hAnsi="Arial" w:cs="Arial"/>
          <w:lang w:val="en-GB"/>
        </w:rPr>
        <w:t>6</w:t>
      </w:r>
      <w:r w:rsidR="00FE67B6" w:rsidRPr="00D125EE">
        <w:rPr>
          <w:rFonts w:ascii="Arial" w:hAnsi="Arial" w:cs="Arial"/>
          <w:lang w:val="en-GB"/>
        </w:rPr>
        <w:t xml:space="preserve"> and </w:t>
      </w:r>
      <w:r w:rsidRPr="00D125EE">
        <w:rPr>
          <w:rFonts w:ascii="Arial" w:hAnsi="Arial" w:cs="Arial"/>
          <w:lang w:val="en-GB"/>
        </w:rPr>
        <w:t xml:space="preserve">23 months, only 35% receive recommended minimum meal frequency. </w:t>
      </w:r>
      <w:proofErr w:type="gramStart"/>
      <w:r w:rsidRPr="00D125EE">
        <w:rPr>
          <w:rFonts w:ascii="Arial" w:hAnsi="Arial" w:cs="Arial"/>
          <w:lang w:val="en-GB"/>
        </w:rPr>
        <w:t>62%</w:t>
      </w:r>
      <w:proofErr w:type="gramEnd"/>
      <w:r w:rsidRPr="00D125EE">
        <w:rPr>
          <w:rFonts w:ascii="Arial" w:hAnsi="Arial" w:cs="Arial"/>
          <w:lang w:val="en-GB"/>
        </w:rPr>
        <w:t xml:space="preserve"> of children age</w:t>
      </w:r>
      <w:r w:rsidR="00FE67B6" w:rsidRPr="00D125EE">
        <w:rPr>
          <w:rFonts w:ascii="Arial" w:hAnsi="Arial" w:cs="Arial"/>
          <w:lang w:val="en-GB"/>
        </w:rPr>
        <w:t>d</w:t>
      </w:r>
      <w:r w:rsidRPr="00D125EE">
        <w:rPr>
          <w:rFonts w:ascii="Arial" w:hAnsi="Arial" w:cs="Arial"/>
          <w:lang w:val="en-GB"/>
        </w:rPr>
        <w:t xml:space="preserve"> 6-59 months have any form of anaemia.</w:t>
      </w:r>
    </w:p>
    <w:p w14:paraId="1383EDF9" w14:textId="745961B4" w:rsidR="005629E2" w:rsidRPr="00D125EE" w:rsidRDefault="005629E2" w:rsidP="00BD365E">
      <w:pPr>
        <w:pStyle w:val="Heading1"/>
        <w:spacing w:before="0" w:line="360" w:lineRule="auto"/>
        <w:ind w:firstLine="180"/>
        <w:jc w:val="both"/>
        <w:rPr>
          <w:rFonts w:ascii="Arial" w:hAnsi="Arial" w:cs="Arial"/>
          <w:lang w:val="en-GB"/>
        </w:rPr>
      </w:pPr>
      <w:r w:rsidRPr="00D125EE">
        <w:rPr>
          <w:rFonts w:ascii="Arial" w:hAnsi="Arial" w:cs="Arial"/>
          <w:color w:val="auto"/>
          <w:sz w:val="22"/>
          <w:szCs w:val="22"/>
          <w:lang w:val="en-GB"/>
        </w:rPr>
        <w:t xml:space="preserve">Widespread poverty, exacerbated by conflict, has resulted in protracted trends of both acute and chronic malnutrition across </w:t>
      </w:r>
      <w:r w:rsidR="00FE67B6" w:rsidRPr="00D125EE">
        <w:rPr>
          <w:rFonts w:ascii="Arial" w:hAnsi="Arial" w:cs="Arial"/>
          <w:color w:val="auto"/>
          <w:sz w:val="22"/>
          <w:szCs w:val="22"/>
          <w:lang w:val="en-GB"/>
        </w:rPr>
        <w:t>all</w:t>
      </w:r>
      <w:r w:rsidRPr="00D125EE">
        <w:rPr>
          <w:rFonts w:ascii="Arial" w:hAnsi="Arial" w:cs="Arial"/>
          <w:color w:val="auto"/>
          <w:sz w:val="22"/>
          <w:szCs w:val="22"/>
          <w:lang w:val="en-GB"/>
        </w:rPr>
        <w:t xml:space="preserve"> state. In a 2016 </w:t>
      </w:r>
      <w:proofErr w:type="gramStart"/>
      <w:r w:rsidRPr="00D125EE">
        <w:rPr>
          <w:rFonts w:ascii="Arial" w:hAnsi="Arial" w:cs="Arial"/>
          <w:color w:val="auto"/>
          <w:sz w:val="22"/>
          <w:szCs w:val="22"/>
          <w:lang w:val="en-GB"/>
        </w:rPr>
        <w:t>state-wide</w:t>
      </w:r>
      <w:proofErr w:type="gramEnd"/>
      <w:r w:rsidRPr="00D125EE">
        <w:rPr>
          <w:rFonts w:ascii="Arial" w:hAnsi="Arial" w:cs="Arial"/>
          <w:color w:val="auto"/>
          <w:sz w:val="22"/>
          <w:szCs w:val="22"/>
          <w:lang w:val="en-GB"/>
        </w:rPr>
        <w:t xml:space="preserve"> study, 52% of respondents reported that they do not have access to adequate health care. Currently, there are only </w:t>
      </w:r>
      <w:proofErr w:type="gramStart"/>
      <w:r w:rsidRPr="00D125EE">
        <w:rPr>
          <w:rFonts w:ascii="Arial" w:hAnsi="Arial" w:cs="Arial"/>
          <w:color w:val="auto"/>
          <w:sz w:val="22"/>
          <w:szCs w:val="22"/>
          <w:lang w:val="en-GB"/>
        </w:rPr>
        <w:t>5</w:t>
      </w:r>
      <w:proofErr w:type="gramEnd"/>
      <w:r w:rsidRPr="00D125EE">
        <w:rPr>
          <w:rFonts w:ascii="Arial" w:hAnsi="Arial" w:cs="Arial"/>
          <w:color w:val="auto"/>
          <w:sz w:val="22"/>
          <w:szCs w:val="22"/>
          <w:lang w:val="en-GB"/>
        </w:rPr>
        <w:t xml:space="preserve"> health workers per 10,000 people in </w:t>
      </w:r>
      <w:proofErr w:type="spellStart"/>
      <w:r w:rsidRPr="00D125EE">
        <w:rPr>
          <w:rFonts w:ascii="Arial" w:hAnsi="Arial" w:cs="Arial"/>
          <w:color w:val="auto"/>
          <w:sz w:val="22"/>
          <w:szCs w:val="22"/>
          <w:lang w:val="en-GB"/>
        </w:rPr>
        <w:t>Rakhine</w:t>
      </w:r>
      <w:proofErr w:type="spellEnd"/>
      <w:r w:rsidRPr="00D125EE">
        <w:rPr>
          <w:rFonts w:ascii="Arial" w:hAnsi="Arial" w:cs="Arial"/>
          <w:color w:val="auto"/>
          <w:sz w:val="22"/>
          <w:szCs w:val="22"/>
          <w:lang w:val="en-GB"/>
        </w:rPr>
        <w:t xml:space="preserve"> State (national average 16 per 10,000 people).</w:t>
      </w:r>
      <w:r w:rsidRPr="00D125EE">
        <w:rPr>
          <w:rStyle w:val="FootnoteReference"/>
          <w:rFonts w:ascii="Arial" w:hAnsi="Arial" w:cs="Arial"/>
          <w:color w:val="auto"/>
          <w:sz w:val="22"/>
          <w:szCs w:val="22"/>
          <w:lang w:val="en-GB"/>
        </w:rPr>
        <w:footnoteReference w:id="2"/>
      </w:r>
    </w:p>
    <w:p w14:paraId="0403B37A" w14:textId="24061DA5" w:rsidR="00733643" w:rsidRPr="00D125EE" w:rsidRDefault="005629E2" w:rsidP="00BD365E">
      <w:pPr>
        <w:spacing w:after="0" w:line="360" w:lineRule="auto"/>
        <w:ind w:firstLine="180"/>
        <w:jc w:val="both"/>
        <w:rPr>
          <w:rFonts w:ascii="Arial" w:hAnsi="Arial" w:cs="Arial"/>
          <w:lang w:val="en-GB"/>
        </w:rPr>
      </w:pPr>
      <w:r w:rsidRPr="00D125EE">
        <w:rPr>
          <w:rFonts w:ascii="Arial" w:hAnsi="Arial" w:cs="Arial"/>
          <w:lang w:val="en-GB"/>
        </w:rPr>
        <w:t xml:space="preserve">Distance and isolation of communities to health centres, inadequate human resources, transportation and treatment costs, as well as cultural barriers, contribute to one of the </w:t>
      </w:r>
      <w:r w:rsidRPr="00D125EE">
        <w:rPr>
          <w:rFonts w:ascii="Arial" w:hAnsi="Arial" w:cs="Arial"/>
          <w:lang w:val="en-GB"/>
        </w:rPr>
        <w:lastRenderedPageBreak/>
        <w:t xml:space="preserve">lowest rates of health service access in the country, despite an optimal number of health facilities. With recent major changes in the context, the health and nutrition situation in </w:t>
      </w:r>
      <w:proofErr w:type="spellStart"/>
      <w:r w:rsidRPr="00D125EE">
        <w:rPr>
          <w:rFonts w:ascii="Arial" w:hAnsi="Arial" w:cs="Arial"/>
          <w:lang w:val="en-GB"/>
        </w:rPr>
        <w:t>Rakhin</w:t>
      </w:r>
      <w:r w:rsidR="00FE67B6" w:rsidRPr="00D125EE">
        <w:rPr>
          <w:rFonts w:ascii="Arial" w:hAnsi="Arial" w:cs="Arial"/>
          <w:lang w:val="en-GB"/>
        </w:rPr>
        <w:t>e</w:t>
      </w:r>
      <w:proofErr w:type="spellEnd"/>
      <w:r w:rsidRPr="00D125EE">
        <w:rPr>
          <w:rFonts w:ascii="Arial" w:hAnsi="Arial" w:cs="Arial"/>
          <w:lang w:val="en-GB"/>
        </w:rPr>
        <w:t xml:space="preserve"> </w:t>
      </w:r>
      <w:proofErr w:type="gramStart"/>
      <w:r w:rsidRPr="00D125EE">
        <w:rPr>
          <w:rFonts w:ascii="Arial" w:hAnsi="Arial" w:cs="Arial"/>
          <w:lang w:val="en-GB"/>
        </w:rPr>
        <w:t>is expected</w:t>
      </w:r>
      <w:proofErr w:type="gramEnd"/>
      <w:r w:rsidRPr="00D125EE">
        <w:rPr>
          <w:rFonts w:ascii="Arial" w:hAnsi="Arial" w:cs="Arial"/>
          <w:lang w:val="en-GB"/>
        </w:rPr>
        <w:t xml:space="preserve"> to be even worse.</w:t>
      </w:r>
    </w:p>
    <w:p w14:paraId="57A88739" w14:textId="1ED6D95C" w:rsidR="00FE67B6" w:rsidRPr="00D125EE" w:rsidRDefault="004F56BF" w:rsidP="00BD365E">
      <w:pPr>
        <w:spacing w:after="0" w:line="360" w:lineRule="auto"/>
        <w:ind w:firstLine="180"/>
        <w:jc w:val="both"/>
        <w:rPr>
          <w:rFonts w:ascii="Arial" w:hAnsi="Arial" w:cs="Arial"/>
          <w:lang w:val="en-GB"/>
        </w:rPr>
      </w:pPr>
      <w:r w:rsidRPr="00D125EE">
        <w:rPr>
          <w:rFonts w:ascii="Arial" w:hAnsi="Arial" w:cs="Arial"/>
          <w:lang w:val="en-GB"/>
        </w:rPr>
        <w:t>O</w:t>
      </w:r>
      <w:r w:rsidR="005629E2" w:rsidRPr="00D125EE">
        <w:rPr>
          <w:rFonts w:ascii="Arial" w:hAnsi="Arial" w:cs="Arial"/>
          <w:lang w:val="en-GB"/>
        </w:rPr>
        <w:t xml:space="preserve">ngoing Integrated Management of Acute Malnutrition (IMAM) program in </w:t>
      </w:r>
      <w:proofErr w:type="spellStart"/>
      <w:r w:rsidR="005629E2" w:rsidRPr="00D125EE">
        <w:rPr>
          <w:rFonts w:ascii="Arial" w:hAnsi="Arial" w:cs="Arial"/>
          <w:lang w:val="en-GB"/>
        </w:rPr>
        <w:t>Rakhine</w:t>
      </w:r>
      <w:proofErr w:type="spellEnd"/>
      <w:r w:rsidR="005629E2" w:rsidRPr="00D125EE">
        <w:rPr>
          <w:rFonts w:ascii="Arial" w:hAnsi="Arial" w:cs="Arial"/>
          <w:lang w:val="en-GB"/>
        </w:rPr>
        <w:t xml:space="preserve"> State comprises all four components of IMAM and operationally, basic</w:t>
      </w:r>
      <w:r w:rsidR="00FE67B6" w:rsidRPr="00D125EE">
        <w:rPr>
          <w:rFonts w:ascii="Arial" w:hAnsi="Arial" w:cs="Arial"/>
          <w:lang w:val="en-GB"/>
        </w:rPr>
        <w:t>-</w:t>
      </w:r>
      <w:r w:rsidR="005629E2" w:rsidRPr="00D125EE">
        <w:rPr>
          <w:rFonts w:ascii="Arial" w:hAnsi="Arial" w:cs="Arial"/>
          <w:lang w:val="en-GB"/>
        </w:rPr>
        <w:t>health staff shoulder most of the activities. Rural and sub-Rural Health Centres function as outpatient programs for management of acute malnutrition. The</w:t>
      </w:r>
      <w:r w:rsidR="00FE67B6" w:rsidRPr="00D125EE">
        <w:rPr>
          <w:rFonts w:ascii="Arial" w:hAnsi="Arial" w:cs="Arial"/>
          <w:lang w:val="en-GB"/>
        </w:rPr>
        <w:t xml:space="preserve"> </w:t>
      </w:r>
      <w:r w:rsidR="005629E2" w:rsidRPr="00D125EE">
        <w:rPr>
          <w:rFonts w:ascii="Arial" w:hAnsi="Arial" w:cs="Arial"/>
          <w:lang w:val="en-GB"/>
        </w:rPr>
        <w:t>national IMAM guideline also mentions that nutrition services will be available as part of routine primary health care services and through mobile outreach. Considering limited number of basic</w:t>
      </w:r>
      <w:r w:rsidR="00FE67B6" w:rsidRPr="00D125EE">
        <w:rPr>
          <w:rFonts w:ascii="Arial" w:hAnsi="Arial" w:cs="Arial"/>
          <w:lang w:val="en-GB"/>
        </w:rPr>
        <w:t>-</w:t>
      </w:r>
      <w:r w:rsidR="005629E2" w:rsidRPr="00D125EE">
        <w:rPr>
          <w:rFonts w:ascii="Arial" w:hAnsi="Arial" w:cs="Arial"/>
          <w:lang w:val="en-GB"/>
        </w:rPr>
        <w:t xml:space="preserve">health staff and their over-stretched workload, conflicts and wide hard-to-reach areas, the government is facing challenges to achieve a good coverage of nutrition program within the community. </w:t>
      </w:r>
    </w:p>
    <w:p w14:paraId="60096F7D" w14:textId="6043893D" w:rsidR="005629E2" w:rsidRPr="00D125EE" w:rsidRDefault="005629E2" w:rsidP="00BD365E">
      <w:pPr>
        <w:spacing w:after="0" w:line="360" w:lineRule="auto"/>
        <w:ind w:firstLine="180"/>
        <w:jc w:val="both"/>
        <w:rPr>
          <w:rFonts w:ascii="Arial" w:hAnsi="Arial" w:cs="Arial"/>
          <w:lang w:val="en-GB"/>
        </w:rPr>
      </w:pPr>
      <w:r w:rsidRPr="00D125EE">
        <w:rPr>
          <w:rFonts w:ascii="Arial" w:hAnsi="Arial" w:cs="Arial"/>
          <w:lang w:val="en-GB"/>
        </w:rPr>
        <w:t>The principles behind IMAM includes provision of safe, effective therapeutic/supplementary food for people to use at home, rather than costly treatment</w:t>
      </w:r>
      <w:r w:rsidR="004F56BF" w:rsidRPr="00D125EE">
        <w:rPr>
          <w:rFonts w:ascii="Arial" w:hAnsi="Arial" w:cs="Arial"/>
          <w:lang w:val="en-GB"/>
        </w:rPr>
        <w:t>, and</w:t>
      </w:r>
      <w:r w:rsidRPr="00D125EE">
        <w:rPr>
          <w:rFonts w:ascii="Arial" w:hAnsi="Arial" w:cs="Arial"/>
          <w:lang w:val="en-GB"/>
        </w:rPr>
        <w:t xml:space="preserve"> in</w:t>
      </w:r>
      <w:r w:rsidR="00FE67B6" w:rsidRPr="00D125EE">
        <w:rPr>
          <w:rFonts w:ascii="Arial" w:hAnsi="Arial" w:cs="Arial"/>
          <w:lang w:val="en-GB"/>
        </w:rPr>
        <w:t>-</w:t>
      </w:r>
      <w:r w:rsidRPr="00D125EE">
        <w:rPr>
          <w:rFonts w:ascii="Arial" w:hAnsi="Arial" w:cs="Arial"/>
          <w:lang w:val="en-GB"/>
        </w:rPr>
        <w:t xml:space="preserve">patient centres, working with communities to help identifying cases of malnutrition and to encourage early presentation before patients become critically ill. </w:t>
      </w:r>
    </w:p>
    <w:p w14:paraId="7FD98C3F" w14:textId="6BA4BDFC" w:rsidR="00094AE4" w:rsidRPr="00D125EE" w:rsidRDefault="00094AE4" w:rsidP="005629E2">
      <w:pPr>
        <w:spacing w:after="0" w:line="360" w:lineRule="auto"/>
        <w:ind w:firstLine="284"/>
        <w:jc w:val="both"/>
        <w:rPr>
          <w:rFonts w:ascii="Arial" w:hAnsi="Arial" w:cs="Arial"/>
          <w:lang w:val="en-GB"/>
        </w:rPr>
      </w:pPr>
      <w:proofErr w:type="gramStart"/>
      <w:r w:rsidRPr="00D125EE">
        <w:rPr>
          <w:rFonts w:ascii="Arial" w:hAnsi="Arial" w:cs="Arial"/>
          <w:lang w:val="en-GB"/>
        </w:rPr>
        <w:t xml:space="preserve">Align with HARP Facility and LIFT priorities and goals, Action </w:t>
      </w:r>
      <w:proofErr w:type="spellStart"/>
      <w:r w:rsidRPr="00D125EE">
        <w:rPr>
          <w:rFonts w:ascii="Arial" w:hAnsi="Arial" w:cs="Arial"/>
          <w:lang w:val="en-GB"/>
        </w:rPr>
        <w:t>Contre</w:t>
      </w:r>
      <w:proofErr w:type="spellEnd"/>
      <w:r w:rsidRPr="00D125EE">
        <w:rPr>
          <w:rFonts w:ascii="Arial" w:hAnsi="Arial" w:cs="Arial"/>
          <w:lang w:val="en-GB"/>
        </w:rPr>
        <w:t xml:space="preserve"> la </w:t>
      </w:r>
      <w:proofErr w:type="spellStart"/>
      <w:r w:rsidRPr="00D125EE">
        <w:rPr>
          <w:rFonts w:ascii="Arial" w:hAnsi="Arial" w:cs="Arial"/>
          <w:lang w:val="en-GB"/>
        </w:rPr>
        <w:t>Faim</w:t>
      </w:r>
      <w:proofErr w:type="spellEnd"/>
      <w:r w:rsidRPr="00D125EE">
        <w:rPr>
          <w:rFonts w:ascii="Arial" w:hAnsi="Arial" w:cs="Arial"/>
          <w:lang w:val="en-GB"/>
        </w:rPr>
        <w:t xml:space="preserve"> (ACF), in partnership with Humanity &amp; Inclusion (HI)</w:t>
      </w:r>
      <w:r w:rsidR="00FE67B6" w:rsidRPr="00D125EE">
        <w:rPr>
          <w:rFonts w:ascii="Arial" w:hAnsi="Arial" w:cs="Arial"/>
          <w:lang w:val="en-GB"/>
        </w:rPr>
        <w:t>,</w:t>
      </w:r>
      <w:r w:rsidRPr="00D125EE">
        <w:rPr>
          <w:rFonts w:ascii="Arial" w:hAnsi="Arial" w:cs="Arial"/>
          <w:lang w:val="en-GB"/>
        </w:rPr>
        <w:t xml:space="preserve"> have designed and presented a pilot project whose goal is strengthen detection, referral and treatment of severe and moderate acute malnutrition among under five children, pregnant and lactating women (PLW) living in displaced and local communities, including prevention and management of impairments in Central and Southern </w:t>
      </w:r>
      <w:proofErr w:type="spellStart"/>
      <w:r w:rsidRPr="00D125EE">
        <w:rPr>
          <w:rFonts w:ascii="Arial" w:hAnsi="Arial" w:cs="Arial"/>
          <w:lang w:val="en-GB"/>
        </w:rPr>
        <w:t>Rakhine</w:t>
      </w:r>
      <w:proofErr w:type="spellEnd"/>
      <w:r w:rsidRPr="00D125EE">
        <w:rPr>
          <w:rFonts w:ascii="Arial" w:hAnsi="Arial" w:cs="Arial"/>
          <w:lang w:val="en-GB"/>
        </w:rPr>
        <w:t>.</w:t>
      </w:r>
      <w:proofErr w:type="gramEnd"/>
    </w:p>
    <w:p w14:paraId="6F9FD255" w14:textId="4BE2D1B2" w:rsidR="00094AE4" w:rsidRPr="00D125EE" w:rsidRDefault="00094AE4" w:rsidP="00094AE4">
      <w:pPr>
        <w:spacing w:after="0" w:line="360" w:lineRule="auto"/>
        <w:ind w:firstLine="284"/>
        <w:jc w:val="both"/>
        <w:rPr>
          <w:rFonts w:ascii="Arial" w:hAnsi="Arial" w:cs="Arial"/>
          <w:lang w:val="en-GB"/>
        </w:rPr>
      </w:pPr>
      <w:r w:rsidRPr="00D125EE">
        <w:rPr>
          <w:rFonts w:ascii="Arial" w:hAnsi="Arial" w:cs="Arial"/>
          <w:lang w:val="en-GB"/>
        </w:rPr>
        <w:lastRenderedPageBreak/>
        <w:t xml:space="preserve">The project </w:t>
      </w:r>
      <w:proofErr w:type="gramStart"/>
      <w:r w:rsidRPr="00D125EE">
        <w:rPr>
          <w:rFonts w:ascii="Arial" w:hAnsi="Arial" w:cs="Arial"/>
          <w:lang w:val="en-GB"/>
        </w:rPr>
        <w:t>is centred</w:t>
      </w:r>
      <w:proofErr w:type="gramEnd"/>
      <w:r w:rsidRPr="00D125EE">
        <w:rPr>
          <w:rFonts w:ascii="Arial" w:hAnsi="Arial" w:cs="Arial"/>
          <w:lang w:val="en-GB"/>
        </w:rPr>
        <w:t xml:space="preserve"> on the team’s approach to innovativeness, being responsive to needs, ensuring long-term impact, and mainstreaming protection and social cohesion into interventions. </w:t>
      </w:r>
      <w:r w:rsidR="004F56BF" w:rsidRPr="00D125EE">
        <w:rPr>
          <w:rFonts w:ascii="Arial" w:hAnsi="Arial" w:cs="Arial"/>
          <w:lang w:val="en-GB"/>
        </w:rPr>
        <w:t>Having C</w:t>
      </w:r>
      <w:r w:rsidRPr="00D125EE">
        <w:rPr>
          <w:rFonts w:ascii="Arial" w:hAnsi="Arial" w:cs="Arial"/>
          <w:lang w:val="en-GB"/>
        </w:rPr>
        <w:t xml:space="preserve">ommunity Health Workers, mothers and Basic Health Staff </w:t>
      </w:r>
      <w:r w:rsidR="004F56BF" w:rsidRPr="00D125EE">
        <w:rPr>
          <w:rFonts w:ascii="Arial" w:hAnsi="Arial" w:cs="Arial"/>
          <w:lang w:val="en-GB"/>
        </w:rPr>
        <w:t xml:space="preserve">as </w:t>
      </w:r>
      <w:r w:rsidRPr="00D125EE">
        <w:rPr>
          <w:rFonts w:ascii="Arial" w:hAnsi="Arial" w:cs="Arial"/>
          <w:lang w:val="en-GB"/>
        </w:rPr>
        <w:t xml:space="preserve">primary targets, the project will promote community participation, decentralization and context specific approach. </w:t>
      </w:r>
    </w:p>
    <w:p w14:paraId="5FF7DAED" w14:textId="3C689E2F" w:rsidR="00094AE4" w:rsidRPr="00D125EE" w:rsidRDefault="00733643" w:rsidP="00BD365E">
      <w:pPr>
        <w:spacing w:after="0" w:line="360" w:lineRule="auto"/>
        <w:ind w:firstLine="284"/>
        <w:jc w:val="both"/>
        <w:rPr>
          <w:rFonts w:ascii="Arial" w:hAnsi="Arial" w:cs="Arial"/>
          <w:lang w:val="en-GB"/>
        </w:rPr>
      </w:pPr>
      <w:r w:rsidRPr="00D125EE">
        <w:rPr>
          <w:rFonts w:ascii="Arial" w:hAnsi="Arial" w:cs="Arial"/>
          <w:lang w:val="en-GB"/>
        </w:rPr>
        <w:t>I</w:t>
      </w:r>
      <w:r w:rsidR="00094AE4" w:rsidRPr="00D125EE">
        <w:rPr>
          <w:rFonts w:ascii="Arial" w:hAnsi="Arial" w:cs="Arial"/>
          <w:lang w:val="en-GB"/>
        </w:rPr>
        <w:t xml:space="preserve">n order to improve early detection and treatment of nutrition status among the target population and thus increase its program coverage, the project addresses three key areas: </w:t>
      </w:r>
    </w:p>
    <w:p w14:paraId="429692C9" w14:textId="77777777" w:rsidR="00094AE4" w:rsidRPr="00D125EE" w:rsidRDefault="00094AE4" w:rsidP="00094AE4">
      <w:pPr>
        <w:spacing w:after="0" w:line="360" w:lineRule="auto"/>
        <w:ind w:firstLine="284"/>
        <w:rPr>
          <w:rFonts w:ascii="Arial" w:hAnsi="Arial" w:cs="Arial"/>
          <w:lang w:val="en-GB"/>
        </w:rPr>
      </w:pPr>
      <w:r w:rsidRPr="00D125EE">
        <w:rPr>
          <w:rFonts w:ascii="Arial" w:hAnsi="Arial" w:cs="Arial"/>
          <w:lang w:val="en-GB"/>
        </w:rPr>
        <w:t>•</w:t>
      </w:r>
      <w:r w:rsidRPr="00D125EE">
        <w:rPr>
          <w:rFonts w:ascii="Arial" w:hAnsi="Arial" w:cs="Arial"/>
          <w:lang w:val="en-GB"/>
        </w:rPr>
        <w:tab/>
        <w:t xml:space="preserve">promoting mother MUAC; </w:t>
      </w:r>
    </w:p>
    <w:p w14:paraId="2589F6F2" w14:textId="77777777" w:rsidR="00094AE4" w:rsidRPr="00D125EE" w:rsidRDefault="00094AE4" w:rsidP="00094AE4">
      <w:pPr>
        <w:spacing w:after="0" w:line="360" w:lineRule="auto"/>
        <w:ind w:firstLine="284"/>
        <w:rPr>
          <w:rFonts w:ascii="Arial" w:hAnsi="Arial" w:cs="Arial"/>
          <w:lang w:val="en-GB"/>
        </w:rPr>
      </w:pPr>
      <w:r w:rsidRPr="00D125EE">
        <w:rPr>
          <w:rFonts w:ascii="Arial" w:hAnsi="Arial" w:cs="Arial"/>
          <w:lang w:val="en-GB"/>
        </w:rPr>
        <w:t>•</w:t>
      </w:r>
      <w:r w:rsidRPr="00D125EE">
        <w:rPr>
          <w:rFonts w:ascii="Arial" w:hAnsi="Arial" w:cs="Arial"/>
          <w:lang w:val="en-GB"/>
        </w:rPr>
        <w:tab/>
        <w:t>raising community awareness and ensuring access to preventive and therapeutic services;</w:t>
      </w:r>
    </w:p>
    <w:p w14:paraId="38D37828" w14:textId="77777777" w:rsidR="00094AE4" w:rsidRPr="00D125EE" w:rsidRDefault="00094AE4" w:rsidP="00094AE4">
      <w:pPr>
        <w:spacing w:after="0" w:line="360" w:lineRule="auto"/>
        <w:ind w:firstLine="284"/>
        <w:rPr>
          <w:rFonts w:ascii="Arial" w:hAnsi="Arial" w:cs="Arial"/>
          <w:lang w:val="en-GB"/>
        </w:rPr>
      </w:pPr>
      <w:r w:rsidRPr="00D125EE">
        <w:rPr>
          <w:rFonts w:ascii="Arial" w:hAnsi="Arial" w:cs="Arial"/>
          <w:lang w:val="en-GB"/>
        </w:rPr>
        <w:t>•</w:t>
      </w:r>
      <w:r w:rsidRPr="00D125EE">
        <w:rPr>
          <w:rFonts w:ascii="Arial" w:hAnsi="Arial" w:cs="Arial"/>
          <w:lang w:val="en-GB"/>
        </w:rPr>
        <w:tab/>
        <w:t xml:space="preserve">Aiming to build field </w:t>
      </w:r>
      <w:proofErr w:type="gramStart"/>
      <w:r w:rsidRPr="00D125EE">
        <w:rPr>
          <w:rFonts w:ascii="Arial" w:hAnsi="Arial" w:cs="Arial"/>
          <w:lang w:val="en-GB"/>
        </w:rPr>
        <w:t>experiences which</w:t>
      </w:r>
      <w:proofErr w:type="gramEnd"/>
      <w:r w:rsidRPr="00D125EE">
        <w:rPr>
          <w:rFonts w:ascii="Arial" w:hAnsi="Arial" w:cs="Arial"/>
          <w:lang w:val="en-GB"/>
        </w:rPr>
        <w:t xml:space="preserve"> are adapted to </w:t>
      </w:r>
      <w:proofErr w:type="spellStart"/>
      <w:r w:rsidRPr="00D125EE">
        <w:rPr>
          <w:rFonts w:ascii="Arial" w:hAnsi="Arial" w:cs="Arial"/>
          <w:lang w:val="en-GB"/>
        </w:rPr>
        <w:t>Rakhine</w:t>
      </w:r>
      <w:proofErr w:type="spellEnd"/>
      <w:r w:rsidRPr="00D125EE">
        <w:rPr>
          <w:rFonts w:ascii="Arial" w:hAnsi="Arial" w:cs="Arial"/>
          <w:lang w:val="en-GB"/>
        </w:rPr>
        <w:t xml:space="preserve"> specific context.</w:t>
      </w:r>
    </w:p>
    <w:p w14:paraId="23B572FF" w14:textId="77777777" w:rsidR="00094AE4" w:rsidRPr="00D125EE" w:rsidRDefault="00094AE4" w:rsidP="00094AE4">
      <w:pPr>
        <w:spacing w:after="0" w:line="360" w:lineRule="auto"/>
        <w:ind w:firstLine="284"/>
        <w:rPr>
          <w:rFonts w:ascii="Arial" w:hAnsi="Arial" w:cs="Arial"/>
          <w:lang w:val="en-GB"/>
        </w:rPr>
      </w:pPr>
      <w:r w:rsidRPr="00D125EE">
        <w:rPr>
          <w:rFonts w:ascii="Arial" w:hAnsi="Arial" w:cs="Arial"/>
          <w:lang w:val="en-GB"/>
        </w:rPr>
        <w:t xml:space="preserve">The project </w:t>
      </w:r>
      <w:proofErr w:type="gramStart"/>
      <w:r w:rsidRPr="00D125EE">
        <w:rPr>
          <w:rFonts w:ascii="Arial" w:hAnsi="Arial" w:cs="Arial"/>
          <w:lang w:val="en-GB"/>
        </w:rPr>
        <w:t>is structured</w:t>
      </w:r>
      <w:proofErr w:type="gramEnd"/>
      <w:r w:rsidRPr="00D125EE">
        <w:rPr>
          <w:rFonts w:ascii="Arial" w:hAnsi="Arial" w:cs="Arial"/>
          <w:lang w:val="en-GB"/>
        </w:rPr>
        <w:t xml:space="preserve"> in two phases: </w:t>
      </w:r>
    </w:p>
    <w:p w14:paraId="030959A9" w14:textId="47DABCA2" w:rsidR="00094AE4" w:rsidRPr="00D125EE" w:rsidRDefault="00094AE4" w:rsidP="00094AE4">
      <w:pPr>
        <w:spacing w:after="0" w:line="360" w:lineRule="auto"/>
        <w:ind w:firstLine="284"/>
        <w:rPr>
          <w:rFonts w:ascii="Arial" w:hAnsi="Arial" w:cs="Arial"/>
          <w:lang w:val="en-GB"/>
        </w:rPr>
      </w:pPr>
      <w:r w:rsidRPr="00D125EE">
        <w:rPr>
          <w:rFonts w:ascii="Arial" w:hAnsi="Arial" w:cs="Arial"/>
          <w:lang w:val="en-GB"/>
        </w:rPr>
        <w:t>1</w:t>
      </w:r>
      <w:r w:rsidRPr="00D125EE">
        <w:rPr>
          <w:rFonts w:ascii="Arial" w:hAnsi="Arial" w:cs="Arial"/>
          <w:vertAlign w:val="superscript"/>
          <w:lang w:val="en-GB"/>
        </w:rPr>
        <w:t>st</w:t>
      </w:r>
      <w:r w:rsidRPr="00D125EE">
        <w:rPr>
          <w:rFonts w:ascii="Arial" w:hAnsi="Arial" w:cs="Arial"/>
          <w:lang w:val="en-GB"/>
        </w:rPr>
        <w:t xml:space="preserve">) Pilot and building evidence encompasses three initiatives: </w:t>
      </w:r>
    </w:p>
    <w:p w14:paraId="18C164A4" w14:textId="77777777" w:rsidR="00094AE4" w:rsidRPr="00D125EE" w:rsidRDefault="00094AE4" w:rsidP="00094AE4">
      <w:pPr>
        <w:spacing w:after="0" w:line="360" w:lineRule="auto"/>
        <w:ind w:firstLine="284"/>
        <w:rPr>
          <w:rFonts w:ascii="Arial" w:hAnsi="Arial" w:cs="Arial"/>
          <w:lang w:val="en-GB"/>
        </w:rPr>
      </w:pPr>
      <w:r w:rsidRPr="00D125EE">
        <w:rPr>
          <w:rFonts w:ascii="Arial" w:hAnsi="Arial" w:cs="Arial"/>
          <w:lang w:val="en-GB"/>
        </w:rPr>
        <w:t>1. Mother MUAC;</w:t>
      </w:r>
    </w:p>
    <w:p w14:paraId="4E3E9C8E" w14:textId="77777777" w:rsidR="00094AE4" w:rsidRPr="00D125EE" w:rsidRDefault="00094AE4" w:rsidP="00094AE4">
      <w:pPr>
        <w:spacing w:after="0" w:line="360" w:lineRule="auto"/>
        <w:ind w:firstLine="284"/>
        <w:rPr>
          <w:rFonts w:ascii="Arial" w:hAnsi="Arial" w:cs="Arial"/>
          <w:lang w:val="en-GB"/>
        </w:rPr>
      </w:pPr>
      <w:r w:rsidRPr="00D125EE">
        <w:rPr>
          <w:rFonts w:ascii="Arial" w:hAnsi="Arial" w:cs="Arial"/>
          <w:lang w:val="en-GB"/>
        </w:rPr>
        <w:t xml:space="preserve">2. Alternative model of SAM treatment through community health workers; </w:t>
      </w:r>
    </w:p>
    <w:p w14:paraId="5308CE2C" w14:textId="77777777" w:rsidR="00094AE4" w:rsidRPr="00D125EE" w:rsidRDefault="00094AE4" w:rsidP="00094AE4">
      <w:pPr>
        <w:spacing w:after="0" w:line="360" w:lineRule="auto"/>
        <w:ind w:firstLine="284"/>
        <w:rPr>
          <w:rFonts w:ascii="Arial" w:hAnsi="Arial" w:cs="Arial"/>
          <w:lang w:val="en-GB"/>
        </w:rPr>
      </w:pPr>
      <w:r w:rsidRPr="00D125EE">
        <w:rPr>
          <w:rFonts w:ascii="Arial" w:hAnsi="Arial" w:cs="Arial"/>
          <w:lang w:val="en-GB"/>
        </w:rPr>
        <w:t xml:space="preserve">3. Strengthening treatment of acute malnutrition with disability inclusion and disability specific intervention. </w:t>
      </w:r>
    </w:p>
    <w:p w14:paraId="13DA5EFB" w14:textId="14893DE1" w:rsidR="00094AE4" w:rsidRPr="00D125EE" w:rsidRDefault="00733643" w:rsidP="00BD365E">
      <w:pPr>
        <w:spacing w:after="0" w:line="360" w:lineRule="auto"/>
        <w:ind w:firstLine="284"/>
        <w:jc w:val="both"/>
        <w:rPr>
          <w:rFonts w:ascii="Arial" w:hAnsi="Arial" w:cs="Arial"/>
          <w:lang w:val="en-GB"/>
        </w:rPr>
      </w:pPr>
      <w:r w:rsidRPr="00D125EE">
        <w:rPr>
          <w:rFonts w:ascii="Arial" w:hAnsi="Arial" w:cs="Arial"/>
          <w:lang w:val="en-GB"/>
        </w:rPr>
        <w:t>It</w:t>
      </w:r>
      <w:r w:rsidR="00094AE4" w:rsidRPr="00D125EE">
        <w:rPr>
          <w:rFonts w:ascii="Arial" w:hAnsi="Arial" w:cs="Arial"/>
          <w:lang w:val="en-GB"/>
        </w:rPr>
        <w:t xml:space="preserve"> will cover around 60 villages in Sittwe and </w:t>
      </w:r>
      <w:proofErr w:type="spellStart"/>
      <w:r w:rsidR="00094AE4" w:rsidRPr="00D125EE">
        <w:rPr>
          <w:rFonts w:ascii="Arial" w:hAnsi="Arial" w:cs="Arial"/>
          <w:lang w:val="en-GB"/>
        </w:rPr>
        <w:t>Thandwe</w:t>
      </w:r>
      <w:proofErr w:type="spellEnd"/>
      <w:r w:rsidR="00094AE4" w:rsidRPr="00D125EE">
        <w:rPr>
          <w:rFonts w:ascii="Arial" w:hAnsi="Arial" w:cs="Arial"/>
          <w:lang w:val="en-GB"/>
        </w:rPr>
        <w:t xml:space="preserve"> Townships (first and second initiatives) and 13 camps with surrounding 40 villages in Sittwe (third initiative), in </w:t>
      </w:r>
      <w:proofErr w:type="spellStart"/>
      <w:r w:rsidR="00094AE4" w:rsidRPr="00D125EE">
        <w:rPr>
          <w:rFonts w:ascii="Arial" w:hAnsi="Arial" w:cs="Arial"/>
          <w:lang w:val="en-GB"/>
        </w:rPr>
        <w:t>Rakhine</w:t>
      </w:r>
      <w:proofErr w:type="spellEnd"/>
      <w:r w:rsidR="00094AE4" w:rsidRPr="00D125EE">
        <w:rPr>
          <w:rFonts w:ascii="Arial" w:hAnsi="Arial" w:cs="Arial"/>
          <w:lang w:val="en-GB"/>
        </w:rPr>
        <w:t xml:space="preserve"> State, Myanmar; </w:t>
      </w:r>
    </w:p>
    <w:p w14:paraId="0FB2E130" w14:textId="6489520F" w:rsidR="00094AE4" w:rsidRPr="00D125EE" w:rsidRDefault="00094AE4" w:rsidP="00094AE4">
      <w:pPr>
        <w:spacing w:after="0" w:line="360" w:lineRule="auto"/>
        <w:ind w:firstLine="284"/>
        <w:jc w:val="both"/>
        <w:rPr>
          <w:rFonts w:ascii="Arial" w:hAnsi="Arial" w:cs="Arial"/>
          <w:lang w:val="en-GB"/>
        </w:rPr>
      </w:pPr>
      <w:r w:rsidRPr="00D125EE">
        <w:rPr>
          <w:rFonts w:ascii="Arial" w:hAnsi="Arial" w:cs="Arial"/>
          <w:lang w:val="en-GB"/>
        </w:rPr>
        <w:t>2</w:t>
      </w:r>
      <w:r w:rsidRPr="00D125EE">
        <w:rPr>
          <w:rFonts w:ascii="Arial" w:hAnsi="Arial" w:cs="Arial"/>
          <w:vertAlign w:val="superscript"/>
          <w:lang w:val="en-GB"/>
        </w:rPr>
        <w:t>nd</w:t>
      </w:r>
      <w:r w:rsidRPr="00D125EE">
        <w:rPr>
          <w:rFonts w:ascii="Arial" w:hAnsi="Arial" w:cs="Arial"/>
          <w:lang w:val="en-GB"/>
        </w:rPr>
        <w:t xml:space="preserve">) Depending on the evidence gather on phase one, phase two will aim to scale up the pilot activities in other Townships in </w:t>
      </w:r>
      <w:proofErr w:type="spellStart"/>
      <w:r w:rsidRPr="00D125EE">
        <w:rPr>
          <w:rFonts w:ascii="Arial" w:hAnsi="Arial" w:cs="Arial"/>
          <w:lang w:val="en-GB"/>
        </w:rPr>
        <w:t>Rakhine</w:t>
      </w:r>
      <w:proofErr w:type="spellEnd"/>
      <w:r w:rsidRPr="00D125EE">
        <w:rPr>
          <w:rFonts w:ascii="Arial" w:hAnsi="Arial" w:cs="Arial"/>
          <w:lang w:val="en-GB"/>
        </w:rPr>
        <w:t xml:space="preserve"> State.</w:t>
      </w:r>
    </w:p>
    <w:p w14:paraId="6EB2402E" w14:textId="54A927A0" w:rsidR="008D107E" w:rsidRPr="00D125EE" w:rsidRDefault="00094AE4" w:rsidP="00B60D70">
      <w:pPr>
        <w:spacing w:after="0" w:line="360" w:lineRule="auto"/>
        <w:ind w:firstLine="284"/>
        <w:jc w:val="both"/>
        <w:rPr>
          <w:rFonts w:ascii="Arial" w:hAnsi="Arial" w:cs="Arial"/>
          <w:lang w:val="en-GB"/>
        </w:rPr>
      </w:pPr>
      <w:r w:rsidRPr="00D125EE">
        <w:rPr>
          <w:rFonts w:ascii="Arial" w:hAnsi="Arial" w:cs="Arial"/>
          <w:lang w:val="en-GB"/>
        </w:rPr>
        <w:lastRenderedPageBreak/>
        <w:t>Th</w:t>
      </w:r>
      <w:r w:rsidR="00733643" w:rsidRPr="00D125EE">
        <w:rPr>
          <w:rFonts w:ascii="Arial" w:hAnsi="Arial" w:cs="Arial"/>
          <w:lang w:val="en-GB"/>
        </w:rPr>
        <w:t>e</w:t>
      </w:r>
      <w:r w:rsidRPr="00D125EE">
        <w:rPr>
          <w:rFonts w:ascii="Arial" w:hAnsi="Arial" w:cs="Arial"/>
          <w:lang w:val="en-GB"/>
        </w:rPr>
        <w:t xml:space="preserve"> project is under the technical guidance of </w:t>
      </w:r>
      <w:r w:rsidR="00B60D70" w:rsidRPr="00D125EE">
        <w:rPr>
          <w:rFonts w:ascii="Arial" w:hAnsi="Arial" w:cs="Arial"/>
          <w:lang w:val="en-GB"/>
        </w:rPr>
        <w:t>the n</w:t>
      </w:r>
      <w:r w:rsidRPr="00D125EE">
        <w:rPr>
          <w:rFonts w:ascii="Arial" w:hAnsi="Arial" w:cs="Arial"/>
          <w:lang w:val="en-GB"/>
        </w:rPr>
        <w:t xml:space="preserve">utrition </w:t>
      </w:r>
      <w:r w:rsidR="00B60D70" w:rsidRPr="00D125EE">
        <w:rPr>
          <w:rFonts w:ascii="Arial" w:hAnsi="Arial" w:cs="Arial"/>
          <w:lang w:val="en-GB"/>
        </w:rPr>
        <w:t xml:space="preserve">governance group, composed by HARP, UNOPS, </w:t>
      </w:r>
      <w:proofErr w:type="gramStart"/>
      <w:r w:rsidR="00B60D70" w:rsidRPr="00D125EE">
        <w:rPr>
          <w:rFonts w:ascii="Arial" w:hAnsi="Arial" w:cs="Arial"/>
          <w:lang w:val="en-GB"/>
        </w:rPr>
        <w:t>Access</w:t>
      </w:r>
      <w:proofErr w:type="gramEnd"/>
      <w:r w:rsidR="00B60D70" w:rsidRPr="00D125EE">
        <w:rPr>
          <w:rFonts w:ascii="Arial" w:hAnsi="Arial" w:cs="Arial"/>
          <w:lang w:val="en-GB"/>
        </w:rPr>
        <w:t xml:space="preserve"> to Health Fund, LIFT and DFID. </w:t>
      </w:r>
      <w:r w:rsidR="008D107E" w:rsidRPr="00D125EE">
        <w:rPr>
          <w:rFonts w:ascii="Arial" w:hAnsi="Arial" w:cs="Arial"/>
          <w:lang w:val="en-GB"/>
        </w:rPr>
        <w:t xml:space="preserve">In addition, </w:t>
      </w:r>
      <w:r w:rsidR="00B60D70" w:rsidRPr="00D125EE">
        <w:rPr>
          <w:rFonts w:ascii="Arial" w:hAnsi="Arial" w:cs="Arial"/>
          <w:lang w:val="en-GB"/>
        </w:rPr>
        <w:t xml:space="preserve">Action </w:t>
      </w:r>
      <w:proofErr w:type="spellStart"/>
      <w:r w:rsidR="00B60D70" w:rsidRPr="00D125EE">
        <w:rPr>
          <w:rFonts w:ascii="Arial" w:hAnsi="Arial" w:cs="Arial"/>
          <w:lang w:val="en-GB"/>
        </w:rPr>
        <w:t>Contre</w:t>
      </w:r>
      <w:proofErr w:type="spellEnd"/>
      <w:r w:rsidR="00B60D70" w:rsidRPr="00D125EE">
        <w:rPr>
          <w:rFonts w:ascii="Arial" w:hAnsi="Arial" w:cs="Arial"/>
          <w:lang w:val="en-GB"/>
        </w:rPr>
        <w:t xml:space="preserve"> la </w:t>
      </w:r>
      <w:proofErr w:type="spellStart"/>
      <w:r w:rsidR="00B60D70" w:rsidRPr="00D125EE">
        <w:rPr>
          <w:rFonts w:ascii="Arial" w:hAnsi="Arial" w:cs="Arial"/>
          <w:lang w:val="en-GB"/>
        </w:rPr>
        <w:t>Faim</w:t>
      </w:r>
      <w:proofErr w:type="spellEnd"/>
      <w:r w:rsidR="00B60D70" w:rsidRPr="00D125EE">
        <w:rPr>
          <w:rFonts w:ascii="Arial" w:hAnsi="Arial" w:cs="Arial"/>
          <w:lang w:val="en-GB"/>
        </w:rPr>
        <w:t xml:space="preserve"> </w:t>
      </w:r>
      <w:r w:rsidR="008D107E" w:rsidRPr="00D125EE">
        <w:rPr>
          <w:rFonts w:ascii="Arial" w:hAnsi="Arial" w:cs="Arial"/>
          <w:lang w:val="en-GB"/>
        </w:rPr>
        <w:t xml:space="preserve">is being funding by Access to Health to </w:t>
      </w:r>
      <w:r w:rsidR="00B60D70" w:rsidRPr="00D125EE">
        <w:rPr>
          <w:rFonts w:ascii="Arial" w:hAnsi="Arial" w:cs="Arial"/>
          <w:lang w:val="en-GB"/>
        </w:rPr>
        <w:t xml:space="preserve">provide nutrition technical support to a consortium of five organizations working in </w:t>
      </w:r>
      <w:proofErr w:type="spellStart"/>
      <w:r w:rsidR="00B60D70" w:rsidRPr="00D125EE">
        <w:rPr>
          <w:rFonts w:ascii="Arial" w:hAnsi="Arial" w:cs="Arial"/>
          <w:lang w:val="en-GB"/>
        </w:rPr>
        <w:t>Rakhine</w:t>
      </w:r>
      <w:proofErr w:type="spellEnd"/>
      <w:r w:rsidR="00B60D70" w:rsidRPr="00D125EE">
        <w:rPr>
          <w:rFonts w:ascii="Arial" w:hAnsi="Arial" w:cs="Arial"/>
          <w:lang w:val="en-GB"/>
        </w:rPr>
        <w:t xml:space="preserve"> State</w:t>
      </w:r>
      <w:r w:rsidR="00733643" w:rsidRPr="00D125EE">
        <w:rPr>
          <w:rFonts w:ascii="Arial" w:hAnsi="Arial" w:cs="Arial"/>
          <w:lang w:val="en-GB"/>
        </w:rPr>
        <w:t xml:space="preserve"> (</w:t>
      </w:r>
      <w:r w:rsidR="00B60D70" w:rsidRPr="00D125EE">
        <w:rPr>
          <w:rFonts w:ascii="Arial" w:hAnsi="Arial" w:cs="Arial"/>
          <w:lang w:val="en-GB"/>
        </w:rPr>
        <w:t>PATH-R</w:t>
      </w:r>
      <w:r w:rsidR="00733643" w:rsidRPr="00D125EE">
        <w:rPr>
          <w:rFonts w:ascii="Arial" w:hAnsi="Arial" w:cs="Arial"/>
          <w:lang w:val="en-GB"/>
        </w:rPr>
        <w:t>)</w:t>
      </w:r>
      <w:r w:rsidR="00B60D70" w:rsidRPr="00D125EE">
        <w:rPr>
          <w:rFonts w:ascii="Arial" w:hAnsi="Arial" w:cs="Arial"/>
          <w:lang w:val="en-GB"/>
        </w:rPr>
        <w:t>, and to the Ministry of Health and Sports (</w:t>
      </w:r>
      <w:proofErr w:type="spellStart"/>
      <w:r w:rsidR="00B60D70" w:rsidRPr="00D125EE">
        <w:rPr>
          <w:rFonts w:ascii="Arial" w:hAnsi="Arial" w:cs="Arial"/>
          <w:lang w:val="en-GB"/>
        </w:rPr>
        <w:t>MoHS</w:t>
      </w:r>
      <w:proofErr w:type="spellEnd"/>
      <w:r w:rsidR="00B60D70" w:rsidRPr="00D125EE">
        <w:rPr>
          <w:rFonts w:ascii="Arial" w:hAnsi="Arial" w:cs="Arial"/>
          <w:lang w:val="en-GB"/>
        </w:rPr>
        <w:t>).</w:t>
      </w:r>
      <w:r w:rsidR="008D107E" w:rsidRPr="00D125EE">
        <w:rPr>
          <w:rFonts w:ascii="Arial" w:hAnsi="Arial" w:cs="Arial"/>
          <w:lang w:val="en-GB"/>
        </w:rPr>
        <w:t xml:space="preserve"> Moreover, ACF</w:t>
      </w:r>
      <w:r w:rsidR="00B60D70" w:rsidRPr="00D125EE">
        <w:rPr>
          <w:rFonts w:ascii="Arial" w:hAnsi="Arial" w:cs="Arial"/>
          <w:lang w:val="en-GB"/>
        </w:rPr>
        <w:t xml:space="preserve"> </w:t>
      </w:r>
      <w:r w:rsidR="008D107E" w:rsidRPr="00D125EE">
        <w:rPr>
          <w:rFonts w:ascii="Arial" w:hAnsi="Arial" w:cs="Arial"/>
          <w:lang w:val="en-GB"/>
        </w:rPr>
        <w:t xml:space="preserve">is implementing other Nutrition Projects in Central and North of </w:t>
      </w:r>
      <w:proofErr w:type="spellStart"/>
      <w:r w:rsidR="008D107E" w:rsidRPr="00D125EE">
        <w:rPr>
          <w:rFonts w:ascii="Arial" w:hAnsi="Arial" w:cs="Arial"/>
          <w:lang w:val="en-GB"/>
        </w:rPr>
        <w:t>Rakhine</w:t>
      </w:r>
      <w:proofErr w:type="spellEnd"/>
      <w:r w:rsidR="008D107E" w:rsidRPr="00D125EE">
        <w:rPr>
          <w:rFonts w:ascii="Arial" w:hAnsi="Arial" w:cs="Arial"/>
          <w:lang w:val="en-GB"/>
        </w:rPr>
        <w:t>.</w:t>
      </w:r>
    </w:p>
    <w:p w14:paraId="1D52528F" w14:textId="1C17803F" w:rsidR="005629E2" w:rsidRPr="00D125EE" w:rsidRDefault="005629E2" w:rsidP="005629E2">
      <w:pPr>
        <w:jc w:val="both"/>
        <w:rPr>
          <w:rFonts w:ascii="Arial" w:hAnsi="Arial" w:cs="Arial"/>
          <w:highlight w:val="yellow"/>
          <w:lang w:val="en-GB"/>
        </w:rPr>
      </w:pPr>
    </w:p>
    <w:p w14:paraId="66000A62" w14:textId="77777777" w:rsidR="00946ECF" w:rsidRPr="00D125EE" w:rsidRDefault="00946ECF" w:rsidP="00946ECF">
      <w:pPr>
        <w:jc w:val="both"/>
        <w:rPr>
          <w:rFonts w:ascii="Arial" w:hAnsi="Arial" w:cs="Arial"/>
          <w:b/>
          <w:bCs/>
          <w:sz w:val="20"/>
          <w:szCs w:val="20"/>
          <w:lang w:val="en-GB"/>
        </w:rPr>
      </w:pPr>
      <w:r w:rsidRPr="00D125EE">
        <w:rPr>
          <w:rFonts w:ascii="Arial" w:hAnsi="Arial" w:cs="Arial"/>
          <w:b/>
          <w:bCs/>
          <w:sz w:val="20"/>
          <w:szCs w:val="20"/>
          <w:lang w:val="en-GB"/>
        </w:rPr>
        <w:t>PURPOSE</w:t>
      </w:r>
    </w:p>
    <w:p w14:paraId="2BA03620" w14:textId="48E4A350" w:rsidR="008D107E" w:rsidRPr="00D125EE" w:rsidRDefault="00946ECF" w:rsidP="008D107E">
      <w:pPr>
        <w:spacing w:after="0" w:line="360" w:lineRule="auto"/>
        <w:jc w:val="both"/>
        <w:rPr>
          <w:rFonts w:ascii="Arial" w:hAnsi="Arial" w:cs="Arial"/>
          <w:lang w:val="en-GB"/>
        </w:rPr>
      </w:pPr>
      <w:r w:rsidRPr="00D125EE">
        <w:rPr>
          <w:rFonts w:ascii="Arial" w:hAnsi="Arial" w:cs="Arial"/>
          <w:lang w:val="en-GB"/>
        </w:rPr>
        <w:t xml:space="preserve">This </w:t>
      </w:r>
      <w:r w:rsidR="008D107E" w:rsidRPr="00D125EE">
        <w:rPr>
          <w:rFonts w:ascii="Arial" w:hAnsi="Arial" w:cs="Arial"/>
          <w:lang w:val="en-GB"/>
        </w:rPr>
        <w:t>consultancy, foc</w:t>
      </w:r>
      <w:r w:rsidR="00733643" w:rsidRPr="00D125EE">
        <w:rPr>
          <w:rFonts w:ascii="Arial" w:hAnsi="Arial" w:cs="Arial"/>
          <w:lang w:val="en-GB"/>
        </w:rPr>
        <w:t>used</w:t>
      </w:r>
      <w:r w:rsidR="008D107E" w:rsidRPr="00D125EE">
        <w:rPr>
          <w:rFonts w:ascii="Arial" w:hAnsi="Arial" w:cs="Arial"/>
          <w:lang w:val="en-GB"/>
        </w:rPr>
        <w:t xml:space="preserve"> </w:t>
      </w:r>
      <w:r w:rsidR="00733643" w:rsidRPr="00D125EE">
        <w:rPr>
          <w:rFonts w:ascii="Arial" w:hAnsi="Arial" w:cs="Arial"/>
          <w:lang w:val="en-GB"/>
        </w:rPr>
        <w:t>on</w:t>
      </w:r>
      <w:r w:rsidR="008D107E" w:rsidRPr="00D125EE">
        <w:rPr>
          <w:rFonts w:ascii="Arial" w:hAnsi="Arial" w:cs="Arial"/>
          <w:lang w:val="en-GB"/>
        </w:rPr>
        <w:t xml:space="preserve"> DFID funding Nutrition </w:t>
      </w:r>
      <w:r w:rsidR="00252DA4" w:rsidRPr="00D125EE">
        <w:rPr>
          <w:rFonts w:ascii="Arial" w:hAnsi="Arial" w:cs="Arial"/>
          <w:lang w:val="en-GB"/>
        </w:rPr>
        <w:t>P</w:t>
      </w:r>
      <w:r w:rsidR="008D107E" w:rsidRPr="00D125EE">
        <w:rPr>
          <w:rFonts w:ascii="Arial" w:hAnsi="Arial" w:cs="Arial"/>
          <w:lang w:val="en-GB"/>
        </w:rPr>
        <w:t>rojects</w:t>
      </w:r>
      <w:r w:rsidR="00936C67" w:rsidRPr="00D125EE">
        <w:rPr>
          <w:rFonts w:ascii="Arial" w:hAnsi="Arial" w:cs="Arial"/>
          <w:lang w:val="en-GB"/>
        </w:rPr>
        <w:t>, will</w:t>
      </w:r>
      <w:r w:rsidR="008D107E" w:rsidRPr="00D125EE">
        <w:rPr>
          <w:rFonts w:ascii="Arial" w:hAnsi="Arial" w:cs="Arial"/>
          <w:lang w:val="en-GB"/>
        </w:rPr>
        <w:t xml:space="preserve"> </w:t>
      </w:r>
      <w:r w:rsidRPr="00D125EE">
        <w:rPr>
          <w:rFonts w:ascii="Arial" w:hAnsi="Arial" w:cs="Arial"/>
          <w:lang w:val="en-GB"/>
        </w:rPr>
        <w:t>play a leading role</w:t>
      </w:r>
      <w:r w:rsidR="006A239E" w:rsidRPr="00D125EE">
        <w:rPr>
          <w:rFonts w:ascii="Arial" w:hAnsi="Arial" w:cs="Arial"/>
          <w:lang w:val="en-GB"/>
        </w:rPr>
        <w:t xml:space="preserve"> in </w:t>
      </w:r>
      <w:r w:rsidR="008D107E" w:rsidRPr="00D125EE">
        <w:rPr>
          <w:rFonts w:ascii="Arial" w:hAnsi="Arial" w:cs="Arial"/>
          <w:lang w:val="en-GB"/>
        </w:rPr>
        <w:t>recommending</w:t>
      </w:r>
      <w:r w:rsidR="006A239E" w:rsidRPr="00D125EE">
        <w:rPr>
          <w:rFonts w:ascii="Arial" w:hAnsi="Arial" w:cs="Arial"/>
          <w:lang w:val="en-GB"/>
        </w:rPr>
        <w:t xml:space="preserve"> </w:t>
      </w:r>
      <w:r w:rsidR="008D107E" w:rsidRPr="00D125EE">
        <w:rPr>
          <w:rFonts w:ascii="Arial" w:hAnsi="Arial" w:cs="Arial"/>
          <w:lang w:val="en-GB"/>
        </w:rPr>
        <w:t>a</w:t>
      </w:r>
      <w:r w:rsidR="006A239E" w:rsidRPr="00D125EE">
        <w:rPr>
          <w:rFonts w:ascii="Arial" w:hAnsi="Arial" w:cs="Arial"/>
          <w:lang w:val="en-GB"/>
        </w:rPr>
        <w:t xml:space="preserve"> strategic direction and quality of nutrition activities</w:t>
      </w:r>
      <w:r w:rsidR="008D107E" w:rsidRPr="00D125EE">
        <w:rPr>
          <w:rFonts w:ascii="Arial" w:hAnsi="Arial" w:cs="Arial"/>
          <w:lang w:val="en-GB"/>
        </w:rPr>
        <w:t xml:space="preserve"> in </w:t>
      </w:r>
      <w:proofErr w:type="spellStart"/>
      <w:r w:rsidR="008D107E" w:rsidRPr="00D125EE">
        <w:rPr>
          <w:rFonts w:ascii="Arial" w:hAnsi="Arial" w:cs="Arial"/>
          <w:lang w:val="en-GB"/>
        </w:rPr>
        <w:t>Rakhine</w:t>
      </w:r>
      <w:proofErr w:type="spellEnd"/>
      <w:r w:rsidR="008D107E" w:rsidRPr="00D125EE">
        <w:rPr>
          <w:rFonts w:ascii="Arial" w:hAnsi="Arial" w:cs="Arial"/>
          <w:lang w:val="en-GB"/>
        </w:rPr>
        <w:t xml:space="preserve"> State</w:t>
      </w:r>
      <w:r w:rsidR="00936C67" w:rsidRPr="00D125EE">
        <w:rPr>
          <w:rFonts w:ascii="Arial" w:hAnsi="Arial" w:cs="Arial"/>
          <w:lang w:val="en-GB"/>
        </w:rPr>
        <w:t>.</w:t>
      </w:r>
      <w:r w:rsidR="008D107E" w:rsidRPr="00D125EE">
        <w:rPr>
          <w:rFonts w:ascii="Arial" w:hAnsi="Arial" w:cs="Arial"/>
          <w:lang w:val="en-GB"/>
        </w:rPr>
        <w:t xml:space="preserve"> </w:t>
      </w:r>
    </w:p>
    <w:p w14:paraId="5DB74B8E" w14:textId="77777777" w:rsidR="008D107E" w:rsidRPr="00D125EE" w:rsidRDefault="008D107E" w:rsidP="008D107E">
      <w:pPr>
        <w:spacing w:after="0" w:line="360" w:lineRule="auto"/>
        <w:jc w:val="both"/>
        <w:rPr>
          <w:rFonts w:ascii="Arial" w:hAnsi="Arial" w:cs="Arial"/>
          <w:lang w:val="en-GB"/>
        </w:rPr>
      </w:pPr>
    </w:p>
    <w:p w14:paraId="58D02124" w14:textId="62CC5E8B" w:rsidR="006A239E" w:rsidRPr="00D125EE" w:rsidRDefault="005629E2" w:rsidP="00946ECF">
      <w:pPr>
        <w:jc w:val="both"/>
        <w:rPr>
          <w:rFonts w:ascii="Arial" w:hAnsi="Arial" w:cs="Arial"/>
          <w:b/>
          <w:bCs/>
          <w:lang w:val="en-GB"/>
        </w:rPr>
      </w:pPr>
      <w:r w:rsidRPr="00D125EE">
        <w:rPr>
          <w:rFonts w:ascii="Arial" w:hAnsi="Arial" w:cs="Arial"/>
          <w:b/>
          <w:bCs/>
          <w:lang w:val="en-GB"/>
        </w:rPr>
        <w:t>TECHNICAL DUTIES</w:t>
      </w:r>
      <w:r w:rsidR="00733643" w:rsidRPr="00D125EE">
        <w:rPr>
          <w:rFonts w:ascii="Arial" w:hAnsi="Arial" w:cs="Arial"/>
          <w:b/>
          <w:bCs/>
          <w:lang w:val="en-GB"/>
        </w:rPr>
        <w:t xml:space="preserve"> OF THE CONSULTANT</w:t>
      </w:r>
    </w:p>
    <w:p w14:paraId="527CCAE2" w14:textId="3C8B3160" w:rsidR="00723015" w:rsidRPr="00D125EE" w:rsidRDefault="0010117A" w:rsidP="006A239E">
      <w:pPr>
        <w:jc w:val="both"/>
        <w:rPr>
          <w:rFonts w:ascii="Arial" w:hAnsi="Arial" w:cs="Arial"/>
          <w:b/>
          <w:bCs/>
          <w:lang w:val="en-GB"/>
        </w:rPr>
      </w:pPr>
      <w:r w:rsidRPr="00D125EE">
        <w:rPr>
          <w:rFonts w:ascii="Arial" w:hAnsi="Arial" w:cs="Arial"/>
          <w:b/>
          <w:bCs/>
          <w:lang w:val="en-GB"/>
        </w:rPr>
        <w:t>1.</w:t>
      </w:r>
      <w:r w:rsidR="00723015" w:rsidRPr="00D125EE">
        <w:rPr>
          <w:rFonts w:ascii="Arial" w:hAnsi="Arial" w:cs="Arial"/>
          <w:b/>
          <w:bCs/>
          <w:lang w:val="en-GB"/>
        </w:rPr>
        <w:t xml:space="preserve"> Assist the field implementation of HARP Project Activities in coordination with HARP project technical consultant (research)</w:t>
      </w:r>
    </w:p>
    <w:p w14:paraId="7B6A4D2C" w14:textId="4A15A934" w:rsidR="00B849B7" w:rsidRPr="00D125EE" w:rsidRDefault="00B849B7" w:rsidP="0090537B">
      <w:pPr>
        <w:pStyle w:val="ListParagraph"/>
        <w:numPr>
          <w:ilvl w:val="0"/>
          <w:numId w:val="8"/>
        </w:numPr>
        <w:jc w:val="both"/>
        <w:rPr>
          <w:rFonts w:ascii="Arial" w:hAnsi="Arial" w:cs="Arial"/>
          <w:b/>
          <w:bCs/>
          <w:lang w:val="en-GB"/>
        </w:rPr>
      </w:pPr>
      <w:r w:rsidRPr="00D125EE">
        <w:rPr>
          <w:rFonts w:ascii="Arial" w:hAnsi="Arial" w:cs="Arial"/>
          <w:lang w:val="en-GB"/>
        </w:rPr>
        <w:t>Ensure technical oversight of the project activities</w:t>
      </w:r>
      <w:r w:rsidR="00BE4FA4" w:rsidRPr="00D125EE">
        <w:rPr>
          <w:rFonts w:ascii="Arial" w:hAnsi="Arial" w:cs="Arial"/>
          <w:lang w:val="en-GB"/>
        </w:rPr>
        <w:t>;</w:t>
      </w:r>
    </w:p>
    <w:p w14:paraId="68C9A056" w14:textId="452E7EA1" w:rsidR="00B849B7" w:rsidRPr="00D125EE" w:rsidRDefault="0003163D" w:rsidP="0090537B">
      <w:pPr>
        <w:pStyle w:val="ListParagraph"/>
        <w:numPr>
          <w:ilvl w:val="0"/>
          <w:numId w:val="8"/>
        </w:numPr>
        <w:jc w:val="both"/>
        <w:rPr>
          <w:rFonts w:ascii="Arial" w:hAnsi="Arial" w:cs="Arial"/>
          <w:b/>
          <w:bCs/>
          <w:lang w:val="en-GB"/>
        </w:rPr>
      </w:pPr>
      <w:r w:rsidRPr="00D125EE">
        <w:rPr>
          <w:rFonts w:ascii="Arial" w:hAnsi="Arial" w:cs="Arial"/>
          <w:lang w:val="en-GB"/>
        </w:rPr>
        <w:t xml:space="preserve">Do regular </w:t>
      </w:r>
      <w:r w:rsidR="00B849B7" w:rsidRPr="00D125EE">
        <w:rPr>
          <w:rFonts w:ascii="Arial" w:hAnsi="Arial" w:cs="Arial"/>
          <w:lang w:val="en-GB"/>
        </w:rPr>
        <w:t>field trips and define constraints, priorities and plans of action. Field visit report with recommendation is expected</w:t>
      </w:r>
      <w:r w:rsidR="00BE4FA4" w:rsidRPr="00D125EE">
        <w:rPr>
          <w:rFonts w:ascii="Arial" w:hAnsi="Arial" w:cs="Arial"/>
          <w:lang w:val="en-GB"/>
        </w:rPr>
        <w:t>;</w:t>
      </w:r>
    </w:p>
    <w:p w14:paraId="027A7045" w14:textId="232F6979" w:rsidR="00B849B7" w:rsidRPr="00D125EE" w:rsidRDefault="00B849B7" w:rsidP="0090537B">
      <w:pPr>
        <w:pStyle w:val="ListParagraph"/>
        <w:numPr>
          <w:ilvl w:val="0"/>
          <w:numId w:val="8"/>
        </w:numPr>
        <w:jc w:val="both"/>
        <w:rPr>
          <w:rFonts w:ascii="Arial" w:hAnsi="Arial" w:cs="Arial"/>
          <w:b/>
          <w:bCs/>
          <w:lang w:val="en-GB"/>
        </w:rPr>
      </w:pPr>
      <w:r w:rsidRPr="00D125EE">
        <w:rPr>
          <w:rFonts w:ascii="Arial" w:hAnsi="Arial" w:cs="Arial"/>
          <w:lang w:val="en-GB"/>
        </w:rPr>
        <w:t>Participate in baseline and end line assessments accordingly</w:t>
      </w:r>
      <w:r w:rsidR="00BE4FA4" w:rsidRPr="00D125EE">
        <w:rPr>
          <w:rFonts w:ascii="Arial" w:hAnsi="Arial" w:cs="Arial"/>
          <w:lang w:val="en-GB"/>
        </w:rPr>
        <w:t>;</w:t>
      </w:r>
    </w:p>
    <w:p w14:paraId="253A6247" w14:textId="7EAEACED" w:rsidR="00B849B7" w:rsidRPr="00D125EE" w:rsidRDefault="00B849B7" w:rsidP="0090537B">
      <w:pPr>
        <w:pStyle w:val="ListParagraph"/>
        <w:numPr>
          <w:ilvl w:val="0"/>
          <w:numId w:val="8"/>
        </w:numPr>
        <w:jc w:val="both"/>
        <w:rPr>
          <w:rFonts w:ascii="Arial" w:hAnsi="Arial" w:cs="Arial"/>
          <w:b/>
          <w:bCs/>
          <w:lang w:val="en-GB"/>
        </w:rPr>
      </w:pPr>
      <w:r w:rsidRPr="00D125EE">
        <w:rPr>
          <w:rFonts w:ascii="Arial" w:hAnsi="Arial" w:cs="Arial"/>
          <w:lang w:val="en-GB"/>
        </w:rPr>
        <w:t>Participate in trainings, workshops for the nutrition</w:t>
      </w:r>
      <w:r w:rsidR="00D04001" w:rsidRPr="00D125EE">
        <w:rPr>
          <w:rFonts w:ascii="Arial" w:hAnsi="Arial" w:cs="Arial"/>
          <w:lang w:val="en-GB"/>
        </w:rPr>
        <w:t xml:space="preserve"> teams </w:t>
      </w:r>
    </w:p>
    <w:p w14:paraId="4E42AE18" w14:textId="17898B11" w:rsidR="00B849B7" w:rsidRPr="00D125EE" w:rsidRDefault="00B849B7" w:rsidP="0090537B">
      <w:pPr>
        <w:pStyle w:val="ListParagraph"/>
        <w:numPr>
          <w:ilvl w:val="0"/>
          <w:numId w:val="8"/>
        </w:numPr>
        <w:jc w:val="both"/>
        <w:rPr>
          <w:rFonts w:ascii="Arial" w:hAnsi="Arial" w:cs="Arial"/>
          <w:b/>
          <w:bCs/>
          <w:lang w:val="en-GB"/>
        </w:rPr>
      </w:pPr>
      <w:r w:rsidRPr="00D125EE">
        <w:rPr>
          <w:rFonts w:ascii="Arial" w:hAnsi="Arial" w:cs="Arial"/>
          <w:lang w:val="en-GB"/>
        </w:rPr>
        <w:t>To alert the Health and Nutrition Head of Department and the program manager of all major difficulties encountered in applying recommendations or in reaching the objectives defined.</w:t>
      </w:r>
    </w:p>
    <w:p w14:paraId="439447D5" w14:textId="138E7D1F" w:rsidR="006A239E" w:rsidRPr="00D125EE" w:rsidRDefault="00B849B7" w:rsidP="006A239E">
      <w:pPr>
        <w:jc w:val="both"/>
        <w:rPr>
          <w:rFonts w:ascii="Arial" w:hAnsi="Arial" w:cs="Arial"/>
          <w:b/>
          <w:bCs/>
          <w:lang w:val="en-GB"/>
        </w:rPr>
      </w:pPr>
      <w:r w:rsidRPr="00D125EE">
        <w:rPr>
          <w:rFonts w:ascii="Arial" w:hAnsi="Arial" w:cs="Arial"/>
          <w:b/>
          <w:bCs/>
          <w:lang w:val="en-GB"/>
        </w:rPr>
        <w:t xml:space="preserve">2. </w:t>
      </w:r>
      <w:r w:rsidR="0003163D" w:rsidRPr="00D125EE">
        <w:rPr>
          <w:rFonts w:ascii="Arial" w:hAnsi="Arial" w:cs="Arial"/>
          <w:b/>
          <w:bCs/>
          <w:lang w:val="en-GB"/>
        </w:rPr>
        <w:t xml:space="preserve">Ensure programme </w:t>
      </w:r>
      <w:r w:rsidR="00E72C18" w:rsidRPr="00D125EE">
        <w:rPr>
          <w:rFonts w:ascii="Arial" w:hAnsi="Arial" w:cs="Arial"/>
          <w:b/>
          <w:bCs/>
          <w:lang w:val="en-GB"/>
        </w:rPr>
        <w:t>qu</w:t>
      </w:r>
      <w:r w:rsidR="0010117A" w:rsidRPr="00D125EE">
        <w:rPr>
          <w:rFonts w:ascii="Arial" w:hAnsi="Arial" w:cs="Arial"/>
          <w:b/>
          <w:bCs/>
          <w:lang w:val="en-GB"/>
        </w:rPr>
        <w:t xml:space="preserve">ality and </w:t>
      </w:r>
      <w:r w:rsidR="00E72C18" w:rsidRPr="00D125EE">
        <w:rPr>
          <w:rFonts w:ascii="Arial" w:hAnsi="Arial" w:cs="Arial"/>
          <w:b/>
          <w:bCs/>
          <w:lang w:val="en-GB"/>
        </w:rPr>
        <w:t>e</w:t>
      </w:r>
      <w:r w:rsidR="0010117A" w:rsidRPr="00D125EE">
        <w:rPr>
          <w:rFonts w:ascii="Arial" w:hAnsi="Arial" w:cs="Arial"/>
          <w:b/>
          <w:bCs/>
          <w:lang w:val="en-GB"/>
        </w:rPr>
        <w:t>ffectiveness</w:t>
      </w:r>
      <w:r w:rsidR="00D04001" w:rsidRPr="00D125EE">
        <w:rPr>
          <w:rFonts w:ascii="Arial" w:hAnsi="Arial" w:cs="Arial"/>
          <w:b/>
          <w:bCs/>
          <w:lang w:val="en-GB"/>
        </w:rPr>
        <w:t xml:space="preserve"> of the </w:t>
      </w:r>
      <w:r w:rsidR="00E72C18" w:rsidRPr="00D125EE">
        <w:rPr>
          <w:rFonts w:ascii="Arial" w:hAnsi="Arial" w:cs="Arial"/>
          <w:b/>
          <w:bCs/>
          <w:lang w:val="en-GB"/>
        </w:rPr>
        <w:t>Nutrition Specific and Nutrition Sensitive P</w:t>
      </w:r>
      <w:r w:rsidR="00D04001" w:rsidRPr="00D125EE">
        <w:rPr>
          <w:rFonts w:ascii="Arial" w:hAnsi="Arial" w:cs="Arial"/>
          <w:b/>
          <w:bCs/>
          <w:lang w:val="en-GB"/>
        </w:rPr>
        <w:t xml:space="preserve">rojects </w:t>
      </w:r>
    </w:p>
    <w:p w14:paraId="2A94837B" w14:textId="3BE24820" w:rsidR="006A239E" w:rsidRPr="00D125EE" w:rsidRDefault="006A239E" w:rsidP="006A239E">
      <w:pPr>
        <w:pStyle w:val="ListParagraph"/>
        <w:numPr>
          <w:ilvl w:val="0"/>
          <w:numId w:val="2"/>
        </w:numPr>
        <w:jc w:val="both"/>
        <w:rPr>
          <w:rFonts w:ascii="Arial" w:hAnsi="Arial" w:cs="Arial"/>
          <w:lang w:val="en-GB"/>
        </w:rPr>
      </w:pPr>
      <w:r w:rsidRPr="00D125EE">
        <w:rPr>
          <w:rFonts w:ascii="Arial" w:hAnsi="Arial" w:cs="Arial"/>
          <w:lang w:val="en-GB"/>
        </w:rPr>
        <w:t xml:space="preserve">Ensure that health and nutrition staff are aware of and understand approaches specific to malnutrition </w:t>
      </w:r>
      <w:r w:rsidR="00D04001" w:rsidRPr="00D125EE">
        <w:rPr>
          <w:rFonts w:ascii="Arial" w:hAnsi="Arial" w:cs="Arial"/>
          <w:lang w:val="en-GB"/>
        </w:rPr>
        <w:t xml:space="preserve">management </w:t>
      </w:r>
      <w:proofErr w:type="spellStart"/>
      <w:r w:rsidRPr="00D125EE">
        <w:rPr>
          <w:rFonts w:ascii="Arial" w:hAnsi="Arial" w:cs="Arial"/>
          <w:lang w:val="en-GB"/>
        </w:rPr>
        <w:t>nd</w:t>
      </w:r>
      <w:proofErr w:type="spellEnd"/>
      <w:r w:rsidRPr="00D125EE">
        <w:rPr>
          <w:rFonts w:ascii="Arial" w:hAnsi="Arial" w:cs="Arial"/>
          <w:lang w:val="en-GB"/>
        </w:rPr>
        <w:t>, where appropriate, support their implementation and use;</w:t>
      </w:r>
    </w:p>
    <w:p w14:paraId="69F8CF6D" w14:textId="77777777" w:rsidR="006A239E" w:rsidRPr="00D125EE" w:rsidRDefault="006A239E" w:rsidP="006A239E">
      <w:pPr>
        <w:pStyle w:val="ListParagraph"/>
        <w:numPr>
          <w:ilvl w:val="0"/>
          <w:numId w:val="2"/>
        </w:numPr>
        <w:jc w:val="both"/>
        <w:rPr>
          <w:rFonts w:ascii="Arial" w:hAnsi="Arial" w:cs="Arial"/>
          <w:lang w:val="en-GB"/>
        </w:rPr>
      </w:pPr>
      <w:r w:rsidRPr="00D125EE">
        <w:rPr>
          <w:rFonts w:ascii="Arial" w:hAnsi="Arial" w:cs="Arial"/>
          <w:lang w:val="en-GB"/>
        </w:rPr>
        <w:lastRenderedPageBreak/>
        <w:t>Work closely with the MEAL team to develop and implement effective monitoring and evaluation nutrition frameworks;</w:t>
      </w:r>
    </w:p>
    <w:p w14:paraId="093A8A3A" w14:textId="77777777" w:rsidR="006A239E" w:rsidRPr="00D125EE" w:rsidRDefault="006A239E" w:rsidP="006A239E">
      <w:pPr>
        <w:pStyle w:val="ListParagraph"/>
        <w:numPr>
          <w:ilvl w:val="0"/>
          <w:numId w:val="2"/>
        </w:numPr>
        <w:jc w:val="both"/>
        <w:rPr>
          <w:rFonts w:ascii="Arial" w:hAnsi="Arial" w:cs="Arial"/>
          <w:lang w:val="en-GB"/>
        </w:rPr>
      </w:pPr>
      <w:r w:rsidRPr="00D125EE">
        <w:rPr>
          <w:rFonts w:ascii="Arial" w:hAnsi="Arial" w:cs="Arial"/>
          <w:lang w:val="en-GB"/>
        </w:rPr>
        <w:t>Support project staff in ensuring stakeholder participation throughout the project cycle, including mechanisms for accountability, equity, inclusion and feedback systems;</w:t>
      </w:r>
    </w:p>
    <w:p w14:paraId="25D58FB0" w14:textId="77777777" w:rsidR="006A239E" w:rsidRPr="00D125EE" w:rsidRDefault="006A239E" w:rsidP="006A239E">
      <w:pPr>
        <w:pStyle w:val="ListParagraph"/>
        <w:numPr>
          <w:ilvl w:val="0"/>
          <w:numId w:val="2"/>
        </w:numPr>
        <w:jc w:val="both"/>
        <w:rPr>
          <w:rFonts w:ascii="Arial" w:hAnsi="Arial" w:cs="Arial"/>
          <w:lang w:val="en-GB"/>
        </w:rPr>
      </w:pPr>
      <w:r w:rsidRPr="00D125EE">
        <w:rPr>
          <w:rFonts w:ascii="Arial" w:hAnsi="Arial" w:cs="Arial"/>
          <w:lang w:val="en-GB"/>
        </w:rPr>
        <w:t>Travel to the field to provide Quality Assurance and Quality Control of project activities.</w:t>
      </w:r>
    </w:p>
    <w:p w14:paraId="0CF62AC2" w14:textId="5E27B02D" w:rsidR="006A239E" w:rsidRPr="00D125EE" w:rsidRDefault="00EF3934" w:rsidP="006A239E">
      <w:pPr>
        <w:jc w:val="both"/>
        <w:rPr>
          <w:rFonts w:ascii="Arial" w:hAnsi="Arial" w:cs="Arial"/>
          <w:b/>
          <w:bCs/>
          <w:lang w:val="en-GB"/>
        </w:rPr>
      </w:pPr>
      <w:r w:rsidRPr="00D125EE">
        <w:rPr>
          <w:rFonts w:ascii="Arial" w:hAnsi="Arial" w:cs="Arial"/>
          <w:b/>
          <w:bCs/>
          <w:lang w:val="en-GB"/>
        </w:rPr>
        <w:t>3</w:t>
      </w:r>
      <w:r w:rsidR="0010117A" w:rsidRPr="00D125EE">
        <w:rPr>
          <w:rFonts w:ascii="Arial" w:hAnsi="Arial" w:cs="Arial"/>
          <w:b/>
          <w:bCs/>
          <w:lang w:val="en-GB"/>
        </w:rPr>
        <w:t xml:space="preserve">. </w:t>
      </w:r>
      <w:r w:rsidR="00C77AEF" w:rsidRPr="00D125EE">
        <w:rPr>
          <w:rFonts w:ascii="Arial" w:hAnsi="Arial" w:cs="Arial"/>
          <w:b/>
          <w:bCs/>
          <w:lang w:val="en-GB"/>
        </w:rPr>
        <w:t xml:space="preserve">Ensure external </w:t>
      </w:r>
      <w:r w:rsidR="00E72C18" w:rsidRPr="00D125EE">
        <w:rPr>
          <w:rFonts w:ascii="Arial" w:hAnsi="Arial" w:cs="Arial"/>
          <w:b/>
          <w:bCs/>
          <w:lang w:val="en-GB"/>
        </w:rPr>
        <w:t>r</w:t>
      </w:r>
      <w:r w:rsidR="0010117A" w:rsidRPr="00D125EE">
        <w:rPr>
          <w:rFonts w:ascii="Arial" w:hAnsi="Arial" w:cs="Arial"/>
          <w:b/>
          <w:bCs/>
          <w:lang w:val="en-GB"/>
        </w:rPr>
        <w:t xml:space="preserve">epresentation, </w:t>
      </w:r>
      <w:r w:rsidR="005C51E0" w:rsidRPr="00D125EE">
        <w:rPr>
          <w:rFonts w:ascii="Arial" w:hAnsi="Arial" w:cs="Arial"/>
          <w:b/>
          <w:bCs/>
          <w:lang w:val="en-GB"/>
        </w:rPr>
        <w:t>regarding HARP Project</w:t>
      </w:r>
      <w:r w:rsidR="00D04001" w:rsidRPr="00D125EE">
        <w:rPr>
          <w:rFonts w:ascii="Arial" w:hAnsi="Arial" w:cs="Arial"/>
          <w:b/>
          <w:bCs/>
          <w:lang w:val="en-GB"/>
        </w:rPr>
        <w:t xml:space="preserve"> and support the </w:t>
      </w:r>
      <w:r w:rsidR="00E72C18" w:rsidRPr="00D125EE">
        <w:rPr>
          <w:rFonts w:ascii="Arial" w:hAnsi="Arial" w:cs="Arial"/>
          <w:b/>
          <w:bCs/>
          <w:lang w:val="en-GB"/>
        </w:rPr>
        <w:t>a</w:t>
      </w:r>
      <w:r w:rsidR="00D04001" w:rsidRPr="00D125EE">
        <w:rPr>
          <w:rFonts w:ascii="Arial" w:hAnsi="Arial" w:cs="Arial"/>
          <w:b/>
          <w:bCs/>
          <w:lang w:val="en-GB"/>
        </w:rPr>
        <w:t xml:space="preserve">dvocacy towards nutrition issues in </w:t>
      </w:r>
      <w:proofErr w:type="spellStart"/>
      <w:r w:rsidR="00D04001" w:rsidRPr="00D125EE">
        <w:rPr>
          <w:rFonts w:ascii="Arial" w:hAnsi="Arial" w:cs="Arial"/>
          <w:b/>
          <w:bCs/>
          <w:lang w:val="en-GB"/>
        </w:rPr>
        <w:t>Rakhine</w:t>
      </w:r>
      <w:proofErr w:type="spellEnd"/>
      <w:r w:rsidR="00D04001" w:rsidRPr="00D125EE">
        <w:rPr>
          <w:rFonts w:ascii="Arial" w:hAnsi="Arial" w:cs="Arial"/>
          <w:b/>
          <w:bCs/>
          <w:lang w:val="en-GB"/>
        </w:rPr>
        <w:t xml:space="preserve"> state</w:t>
      </w:r>
    </w:p>
    <w:p w14:paraId="0CEC389C" w14:textId="46FAEC70" w:rsidR="005C51E0" w:rsidRPr="00D125EE" w:rsidRDefault="00615D0F" w:rsidP="005C51E0">
      <w:pPr>
        <w:pStyle w:val="ListParagraph"/>
        <w:numPr>
          <w:ilvl w:val="0"/>
          <w:numId w:val="4"/>
        </w:numPr>
        <w:jc w:val="both"/>
        <w:rPr>
          <w:rFonts w:ascii="Arial" w:hAnsi="Arial" w:cs="Arial"/>
          <w:lang w:val="en-GB"/>
        </w:rPr>
      </w:pPr>
      <w:r w:rsidRPr="00D125EE">
        <w:rPr>
          <w:rFonts w:ascii="Arial" w:hAnsi="Arial" w:cs="Arial"/>
          <w:lang w:val="en-GB"/>
        </w:rPr>
        <w:t>Build strong relationships with</w:t>
      </w:r>
      <w:r w:rsidR="005C51E0" w:rsidRPr="00D125EE">
        <w:rPr>
          <w:rFonts w:ascii="Arial" w:hAnsi="Arial" w:cs="Arial"/>
          <w:lang w:val="en-GB"/>
        </w:rPr>
        <w:t xml:space="preserve"> </w:t>
      </w:r>
      <w:r w:rsidR="00D04001" w:rsidRPr="00D125EE">
        <w:rPr>
          <w:rFonts w:ascii="Arial" w:hAnsi="Arial" w:cs="Arial"/>
          <w:lang w:val="en-GB"/>
        </w:rPr>
        <w:t xml:space="preserve">the </w:t>
      </w:r>
      <w:r w:rsidR="00E72C18" w:rsidRPr="00D125EE">
        <w:rPr>
          <w:rFonts w:ascii="Arial" w:hAnsi="Arial" w:cs="Arial"/>
          <w:lang w:val="en-GB"/>
        </w:rPr>
        <w:t>nutrition governance</w:t>
      </w:r>
      <w:r w:rsidR="005C51E0" w:rsidRPr="00D125EE">
        <w:rPr>
          <w:rFonts w:ascii="Arial" w:hAnsi="Arial" w:cs="Arial"/>
          <w:lang w:val="en-GB"/>
        </w:rPr>
        <w:t xml:space="preserve"> group</w:t>
      </w:r>
      <w:r w:rsidR="00D04001" w:rsidRPr="00D125EE">
        <w:rPr>
          <w:rFonts w:ascii="Arial" w:hAnsi="Arial" w:cs="Arial"/>
          <w:lang w:val="en-GB"/>
        </w:rPr>
        <w:t xml:space="preserve"> (Access to Health, LIFT, UNOPS, HARP and DFID)</w:t>
      </w:r>
      <w:r w:rsidR="00CA1E6C" w:rsidRPr="00D125EE">
        <w:rPr>
          <w:rFonts w:ascii="Arial" w:hAnsi="Arial" w:cs="Arial"/>
          <w:lang w:val="en-GB"/>
        </w:rPr>
        <w:t>;</w:t>
      </w:r>
    </w:p>
    <w:p w14:paraId="22DE9F0F" w14:textId="46905F40" w:rsidR="005C51E0" w:rsidRPr="00D125EE" w:rsidRDefault="005C51E0" w:rsidP="005C51E0">
      <w:pPr>
        <w:pStyle w:val="ListParagraph"/>
        <w:numPr>
          <w:ilvl w:val="0"/>
          <w:numId w:val="4"/>
        </w:numPr>
        <w:jc w:val="both"/>
        <w:rPr>
          <w:rFonts w:ascii="Arial" w:hAnsi="Arial" w:cs="Arial"/>
          <w:lang w:val="en-GB"/>
        </w:rPr>
      </w:pPr>
      <w:r w:rsidRPr="00D125EE">
        <w:rPr>
          <w:rFonts w:ascii="Arial" w:hAnsi="Arial" w:cs="Arial"/>
          <w:lang w:val="en-GB"/>
        </w:rPr>
        <w:t xml:space="preserve">Provide technical support to HARP PM in the articulation with </w:t>
      </w:r>
      <w:r w:rsidR="00615D0F" w:rsidRPr="00D125EE">
        <w:rPr>
          <w:rFonts w:ascii="Arial" w:hAnsi="Arial" w:cs="Arial"/>
          <w:lang w:val="en-GB"/>
        </w:rPr>
        <w:t>health-related government ministries, INGOs, UN agencies, development partners, local CSOs and academic institutions focused on health and nutrition</w:t>
      </w:r>
      <w:r w:rsidR="00CA1E6C" w:rsidRPr="00D125EE">
        <w:rPr>
          <w:rFonts w:ascii="Arial" w:hAnsi="Arial" w:cs="Arial"/>
          <w:lang w:val="en-GB"/>
        </w:rPr>
        <w:t>;</w:t>
      </w:r>
    </w:p>
    <w:p w14:paraId="5AD30375" w14:textId="79C8E486" w:rsidR="00615D0F" w:rsidRPr="00D125EE" w:rsidRDefault="005C51E0" w:rsidP="005C51E0">
      <w:pPr>
        <w:pStyle w:val="ListParagraph"/>
        <w:numPr>
          <w:ilvl w:val="0"/>
          <w:numId w:val="4"/>
        </w:numPr>
        <w:jc w:val="both"/>
        <w:rPr>
          <w:rFonts w:ascii="Arial" w:hAnsi="Arial" w:cs="Arial"/>
          <w:lang w:val="en-GB"/>
        </w:rPr>
      </w:pPr>
      <w:r w:rsidRPr="00D125EE">
        <w:rPr>
          <w:rFonts w:ascii="Arial" w:hAnsi="Arial" w:cs="Arial"/>
          <w:lang w:val="en-GB"/>
        </w:rPr>
        <w:t>Enhance HARP</w:t>
      </w:r>
      <w:r w:rsidR="00615D0F" w:rsidRPr="00D125EE">
        <w:rPr>
          <w:rFonts w:ascii="Arial" w:hAnsi="Arial" w:cs="Arial"/>
          <w:lang w:val="en-GB"/>
        </w:rPr>
        <w:t xml:space="preserve"> project as a key technical resource and </w:t>
      </w:r>
      <w:r w:rsidR="00BE4FA4" w:rsidRPr="00D125EE">
        <w:rPr>
          <w:rFonts w:ascii="Arial" w:hAnsi="Arial" w:cs="Arial"/>
          <w:lang w:val="en-GB"/>
        </w:rPr>
        <w:t xml:space="preserve">insure </w:t>
      </w:r>
      <w:r w:rsidR="00615D0F" w:rsidRPr="00D125EE">
        <w:rPr>
          <w:rFonts w:ascii="Arial" w:hAnsi="Arial" w:cs="Arial"/>
          <w:lang w:val="en-GB"/>
        </w:rPr>
        <w:t>is</w:t>
      </w:r>
      <w:r w:rsidR="00BE4FA4" w:rsidRPr="00D125EE">
        <w:rPr>
          <w:rFonts w:ascii="Arial" w:hAnsi="Arial" w:cs="Arial"/>
          <w:lang w:val="en-GB"/>
        </w:rPr>
        <w:t xml:space="preserve"> </w:t>
      </w:r>
      <w:r w:rsidR="00615D0F" w:rsidRPr="00D125EE">
        <w:rPr>
          <w:rFonts w:ascii="Arial" w:hAnsi="Arial" w:cs="Arial"/>
          <w:lang w:val="en-GB"/>
        </w:rPr>
        <w:t>effectively</w:t>
      </w:r>
      <w:r w:rsidR="00BE4FA4" w:rsidRPr="00D125EE">
        <w:rPr>
          <w:rFonts w:ascii="Arial" w:hAnsi="Arial" w:cs="Arial"/>
          <w:lang w:val="en-GB"/>
        </w:rPr>
        <w:t xml:space="preserve"> contribution</w:t>
      </w:r>
      <w:r w:rsidR="00615D0F" w:rsidRPr="00D125EE">
        <w:rPr>
          <w:rFonts w:ascii="Arial" w:hAnsi="Arial" w:cs="Arial"/>
          <w:lang w:val="en-GB"/>
        </w:rPr>
        <w:t xml:space="preserve"> to joint learning, analysis and advocacy initiatives;</w:t>
      </w:r>
    </w:p>
    <w:p w14:paraId="4CF01E03" w14:textId="77777777" w:rsidR="00615D0F" w:rsidRPr="00D125EE" w:rsidRDefault="00615D0F" w:rsidP="00615D0F">
      <w:pPr>
        <w:pStyle w:val="ListParagraph"/>
        <w:numPr>
          <w:ilvl w:val="0"/>
          <w:numId w:val="4"/>
        </w:numPr>
        <w:jc w:val="both"/>
        <w:rPr>
          <w:rFonts w:ascii="Arial" w:hAnsi="Arial" w:cs="Arial"/>
          <w:lang w:val="en-GB"/>
        </w:rPr>
      </w:pPr>
      <w:r w:rsidRPr="00D125EE">
        <w:rPr>
          <w:rFonts w:ascii="Arial" w:hAnsi="Arial" w:cs="Arial"/>
          <w:lang w:val="en-GB"/>
        </w:rPr>
        <w:t>Actively engage in advocacy efforts to influence health and nutrition policies and practice in Myanmar, participating in relevant policy discussions and sectoral working groups.</w:t>
      </w:r>
    </w:p>
    <w:p w14:paraId="32BC3747" w14:textId="35F9C4E7" w:rsidR="00615D0F" w:rsidRPr="00D125EE" w:rsidRDefault="00EF3934" w:rsidP="00615D0F">
      <w:pPr>
        <w:jc w:val="both"/>
        <w:rPr>
          <w:rFonts w:ascii="Arial" w:hAnsi="Arial" w:cs="Arial"/>
          <w:b/>
          <w:bCs/>
          <w:lang w:val="en-GB"/>
        </w:rPr>
      </w:pPr>
      <w:r w:rsidRPr="00D125EE">
        <w:rPr>
          <w:rFonts w:ascii="Arial" w:hAnsi="Arial" w:cs="Arial"/>
          <w:b/>
          <w:bCs/>
          <w:lang w:val="en-GB"/>
        </w:rPr>
        <w:t>4</w:t>
      </w:r>
      <w:r w:rsidR="00615D0F" w:rsidRPr="00D125EE">
        <w:rPr>
          <w:rFonts w:ascii="Arial" w:hAnsi="Arial" w:cs="Arial"/>
          <w:b/>
          <w:bCs/>
          <w:lang w:val="en-GB"/>
        </w:rPr>
        <w:t xml:space="preserve">. </w:t>
      </w:r>
      <w:r w:rsidR="00C77AEF" w:rsidRPr="00D125EE">
        <w:rPr>
          <w:rFonts w:ascii="Arial" w:hAnsi="Arial" w:cs="Arial"/>
          <w:b/>
          <w:bCs/>
          <w:lang w:val="en-GB"/>
        </w:rPr>
        <w:t>Ensure capacity</w:t>
      </w:r>
      <w:r w:rsidR="00E72C18" w:rsidRPr="00D125EE">
        <w:rPr>
          <w:rFonts w:ascii="Arial" w:hAnsi="Arial" w:cs="Arial"/>
          <w:b/>
          <w:bCs/>
          <w:lang w:val="en-GB"/>
        </w:rPr>
        <w:t>-b</w:t>
      </w:r>
      <w:r w:rsidR="00615D0F" w:rsidRPr="00D125EE">
        <w:rPr>
          <w:rFonts w:ascii="Arial" w:hAnsi="Arial" w:cs="Arial"/>
          <w:b/>
          <w:bCs/>
          <w:lang w:val="en-GB"/>
        </w:rPr>
        <w:t>uilding</w:t>
      </w:r>
      <w:r w:rsidR="00771F9E" w:rsidRPr="00D125EE">
        <w:rPr>
          <w:rFonts w:ascii="Arial" w:hAnsi="Arial" w:cs="Arial"/>
          <w:b/>
          <w:bCs/>
          <w:lang w:val="en-GB"/>
        </w:rPr>
        <w:t xml:space="preserve"> and </w:t>
      </w:r>
      <w:r w:rsidR="00E72C18" w:rsidRPr="00D125EE">
        <w:rPr>
          <w:rFonts w:ascii="Arial" w:hAnsi="Arial" w:cs="Arial"/>
          <w:b/>
          <w:bCs/>
          <w:lang w:val="en-GB"/>
        </w:rPr>
        <w:t>t</w:t>
      </w:r>
      <w:r w:rsidR="0088757E" w:rsidRPr="00D125EE">
        <w:rPr>
          <w:rFonts w:ascii="Arial" w:hAnsi="Arial" w:cs="Arial"/>
          <w:b/>
          <w:bCs/>
          <w:lang w:val="en-GB"/>
        </w:rPr>
        <w:t xml:space="preserve">echnical </w:t>
      </w:r>
      <w:r w:rsidR="00E72C18" w:rsidRPr="00D125EE">
        <w:rPr>
          <w:rFonts w:ascii="Arial" w:hAnsi="Arial" w:cs="Arial"/>
          <w:b/>
          <w:bCs/>
          <w:lang w:val="en-GB"/>
        </w:rPr>
        <w:t>s</w:t>
      </w:r>
      <w:r w:rsidR="00771F9E" w:rsidRPr="00D125EE">
        <w:rPr>
          <w:rFonts w:ascii="Arial" w:hAnsi="Arial" w:cs="Arial"/>
          <w:b/>
          <w:bCs/>
          <w:lang w:val="en-GB"/>
        </w:rPr>
        <w:t>trength</w:t>
      </w:r>
      <w:r w:rsidR="0088757E" w:rsidRPr="00D125EE">
        <w:rPr>
          <w:rFonts w:ascii="Arial" w:hAnsi="Arial" w:cs="Arial"/>
          <w:b/>
          <w:bCs/>
          <w:lang w:val="en-GB"/>
        </w:rPr>
        <w:t>ening</w:t>
      </w:r>
      <w:r w:rsidR="00771F9E" w:rsidRPr="00D125EE">
        <w:rPr>
          <w:rFonts w:ascii="Arial" w:hAnsi="Arial" w:cs="Arial"/>
          <w:b/>
          <w:bCs/>
          <w:lang w:val="en-GB"/>
        </w:rPr>
        <w:t xml:space="preserve"> of Access to Health Project</w:t>
      </w:r>
      <w:r w:rsidR="00615D0F" w:rsidRPr="00D125EE">
        <w:rPr>
          <w:rFonts w:ascii="Arial" w:hAnsi="Arial" w:cs="Arial"/>
          <w:b/>
          <w:bCs/>
          <w:lang w:val="en-GB"/>
        </w:rPr>
        <w:t xml:space="preserve">: </w:t>
      </w:r>
    </w:p>
    <w:p w14:paraId="5AAE5841" w14:textId="6A7A8ECB" w:rsidR="0088757E" w:rsidRPr="00D125EE" w:rsidRDefault="0088757E" w:rsidP="00615D0F">
      <w:pPr>
        <w:pStyle w:val="ListParagraph"/>
        <w:numPr>
          <w:ilvl w:val="0"/>
          <w:numId w:val="5"/>
        </w:numPr>
        <w:jc w:val="both"/>
        <w:rPr>
          <w:rFonts w:ascii="Arial" w:hAnsi="Arial" w:cs="Arial"/>
          <w:lang w:val="en-GB"/>
        </w:rPr>
      </w:pPr>
      <w:r w:rsidRPr="00D125EE">
        <w:rPr>
          <w:rFonts w:ascii="Arial" w:hAnsi="Arial" w:cs="Arial"/>
          <w:lang w:val="en-GB"/>
        </w:rPr>
        <w:t xml:space="preserve">Work together with Access to Health program manager in order to identify technical demands and provide adequate inputs to the team;  </w:t>
      </w:r>
    </w:p>
    <w:p w14:paraId="79A15EA1" w14:textId="0F99A0EB" w:rsidR="00615D0F" w:rsidRPr="00D125EE" w:rsidRDefault="00615D0F" w:rsidP="00615D0F">
      <w:pPr>
        <w:pStyle w:val="ListParagraph"/>
        <w:numPr>
          <w:ilvl w:val="0"/>
          <w:numId w:val="5"/>
        </w:numPr>
        <w:jc w:val="both"/>
        <w:rPr>
          <w:rFonts w:ascii="Arial" w:hAnsi="Arial" w:cs="Arial"/>
          <w:lang w:val="en-GB"/>
        </w:rPr>
      </w:pPr>
      <w:r w:rsidRPr="00D125EE">
        <w:rPr>
          <w:rFonts w:ascii="Arial" w:hAnsi="Arial" w:cs="Arial"/>
          <w:lang w:val="en-GB"/>
        </w:rPr>
        <w:t>Provide oversight for health and nutrition activities</w:t>
      </w:r>
      <w:r w:rsidR="0088757E" w:rsidRPr="00D125EE">
        <w:rPr>
          <w:rFonts w:ascii="Arial" w:hAnsi="Arial" w:cs="Arial"/>
          <w:lang w:val="en-GB"/>
        </w:rPr>
        <w:t xml:space="preserve"> of HARP and Access to Health Project</w:t>
      </w:r>
      <w:r w:rsidRPr="00D125EE">
        <w:rPr>
          <w:rFonts w:ascii="Arial" w:hAnsi="Arial" w:cs="Arial"/>
          <w:lang w:val="en-GB"/>
        </w:rPr>
        <w:t>, ensuring ongoing and effective performance management;</w:t>
      </w:r>
    </w:p>
    <w:p w14:paraId="3D185616" w14:textId="39E97978" w:rsidR="00615D0F" w:rsidRPr="00D125EE" w:rsidRDefault="0088757E" w:rsidP="00615D0F">
      <w:pPr>
        <w:pStyle w:val="ListParagraph"/>
        <w:numPr>
          <w:ilvl w:val="0"/>
          <w:numId w:val="5"/>
        </w:numPr>
        <w:jc w:val="both"/>
        <w:rPr>
          <w:rFonts w:ascii="Arial" w:hAnsi="Arial" w:cs="Arial"/>
          <w:lang w:val="en-GB"/>
        </w:rPr>
      </w:pPr>
      <w:r w:rsidRPr="00D125EE">
        <w:rPr>
          <w:rFonts w:ascii="Arial" w:hAnsi="Arial" w:cs="Arial"/>
          <w:lang w:val="en-GB"/>
        </w:rPr>
        <w:t xml:space="preserve">Provide technical support </w:t>
      </w:r>
      <w:r w:rsidR="00CA1E6C" w:rsidRPr="00D125EE">
        <w:rPr>
          <w:rFonts w:ascii="Arial" w:hAnsi="Arial" w:cs="Arial"/>
          <w:lang w:val="en-GB"/>
        </w:rPr>
        <w:t>on the design</w:t>
      </w:r>
      <w:r w:rsidRPr="00D125EE">
        <w:rPr>
          <w:rFonts w:ascii="Arial" w:hAnsi="Arial" w:cs="Arial"/>
          <w:lang w:val="en-GB"/>
        </w:rPr>
        <w:t xml:space="preserve"> </w:t>
      </w:r>
      <w:r w:rsidR="00CA1E6C" w:rsidRPr="00D125EE">
        <w:rPr>
          <w:rFonts w:ascii="Arial" w:hAnsi="Arial" w:cs="Arial"/>
          <w:lang w:val="en-GB"/>
        </w:rPr>
        <w:t xml:space="preserve">and </w:t>
      </w:r>
      <w:r w:rsidRPr="00D125EE">
        <w:rPr>
          <w:rFonts w:ascii="Arial" w:hAnsi="Arial" w:cs="Arial"/>
          <w:lang w:val="en-GB"/>
        </w:rPr>
        <w:t>r</w:t>
      </w:r>
      <w:r w:rsidR="00615D0F" w:rsidRPr="00D125EE">
        <w:rPr>
          <w:rFonts w:ascii="Arial" w:hAnsi="Arial" w:cs="Arial"/>
          <w:lang w:val="en-GB"/>
        </w:rPr>
        <w:t xml:space="preserve">eview </w:t>
      </w:r>
      <w:r w:rsidR="00CA1E6C" w:rsidRPr="00D125EE">
        <w:rPr>
          <w:rFonts w:ascii="Arial" w:hAnsi="Arial" w:cs="Arial"/>
          <w:lang w:val="en-GB"/>
        </w:rPr>
        <w:t xml:space="preserve">of </w:t>
      </w:r>
      <w:r w:rsidR="00615D0F" w:rsidRPr="00D125EE">
        <w:rPr>
          <w:rFonts w:ascii="Arial" w:hAnsi="Arial" w:cs="Arial"/>
          <w:lang w:val="en-GB"/>
        </w:rPr>
        <w:t>work plans, deliverables, reports, etc.</w:t>
      </w:r>
    </w:p>
    <w:p w14:paraId="69AB5046" w14:textId="023832E0" w:rsidR="006A239E" w:rsidRDefault="00CA1E6C" w:rsidP="00BE4FA4">
      <w:pPr>
        <w:pStyle w:val="ListParagraph"/>
        <w:numPr>
          <w:ilvl w:val="0"/>
          <w:numId w:val="5"/>
        </w:numPr>
        <w:jc w:val="both"/>
        <w:rPr>
          <w:rFonts w:ascii="Arial" w:hAnsi="Arial" w:cs="Arial"/>
          <w:lang w:val="en-GB"/>
        </w:rPr>
      </w:pPr>
      <w:r w:rsidRPr="00D125EE">
        <w:rPr>
          <w:rFonts w:ascii="Arial" w:hAnsi="Arial" w:cs="Arial"/>
          <w:lang w:val="en-GB"/>
        </w:rPr>
        <w:t>Conduct capacity assessment and</w:t>
      </w:r>
      <w:r w:rsidR="00EF3934" w:rsidRPr="00D125EE">
        <w:rPr>
          <w:rFonts w:ascii="Arial" w:hAnsi="Arial" w:cs="Arial"/>
          <w:lang w:val="en-GB"/>
        </w:rPr>
        <w:t xml:space="preserve"> develop </w:t>
      </w:r>
      <w:r w:rsidRPr="00D125EE">
        <w:rPr>
          <w:rFonts w:ascii="Arial" w:hAnsi="Arial" w:cs="Arial"/>
          <w:lang w:val="en-GB"/>
        </w:rPr>
        <w:t xml:space="preserve">a </w:t>
      </w:r>
      <w:r w:rsidR="00EF3934" w:rsidRPr="00D125EE">
        <w:rPr>
          <w:rFonts w:ascii="Arial" w:hAnsi="Arial" w:cs="Arial"/>
          <w:lang w:val="en-GB"/>
        </w:rPr>
        <w:t>capacity-building plan for Access to Health project.</w:t>
      </w:r>
      <w:r w:rsidR="00C77AEF" w:rsidRPr="00D125EE">
        <w:rPr>
          <w:rFonts w:ascii="Arial" w:hAnsi="Arial" w:cs="Arial"/>
          <w:lang w:val="en-GB"/>
        </w:rPr>
        <w:t xml:space="preserve"> What? Partners? Actors? </w:t>
      </w:r>
    </w:p>
    <w:p w14:paraId="41045B5F" w14:textId="20892357" w:rsidR="00D125EE" w:rsidRDefault="00D125EE" w:rsidP="00D125EE">
      <w:pPr>
        <w:jc w:val="both"/>
        <w:rPr>
          <w:rFonts w:ascii="Arial" w:hAnsi="Arial" w:cs="Arial"/>
          <w:lang w:val="en-GB"/>
        </w:rPr>
      </w:pPr>
    </w:p>
    <w:p w14:paraId="481D81DE" w14:textId="77777777" w:rsidR="00D125EE" w:rsidRPr="00D125EE" w:rsidRDefault="00D125EE" w:rsidP="00D125EE">
      <w:pPr>
        <w:jc w:val="both"/>
        <w:rPr>
          <w:rFonts w:ascii="Arial" w:hAnsi="Arial" w:cs="Arial"/>
          <w:lang w:val="en-GB"/>
        </w:rPr>
      </w:pPr>
    </w:p>
    <w:p w14:paraId="6C3375CD" w14:textId="77777777" w:rsidR="00615D0F" w:rsidRPr="00D125EE" w:rsidRDefault="00615D0F" w:rsidP="00615D0F">
      <w:pPr>
        <w:jc w:val="both"/>
        <w:rPr>
          <w:rFonts w:ascii="Arial" w:hAnsi="Arial" w:cs="Arial"/>
          <w:b/>
          <w:bCs/>
          <w:sz w:val="20"/>
          <w:szCs w:val="20"/>
          <w:lang w:val="en-GB"/>
        </w:rPr>
      </w:pPr>
      <w:r w:rsidRPr="00D125EE">
        <w:rPr>
          <w:rFonts w:ascii="Arial" w:hAnsi="Arial" w:cs="Arial"/>
          <w:b/>
          <w:bCs/>
          <w:sz w:val="20"/>
          <w:szCs w:val="20"/>
          <w:lang w:val="en-GB"/>
        </w:rPr>
        <w:lastRenderedPageBreak/>
        <w:t>QUALIFICATIONS AND EXPERIENCE:</w:t>
      </w:r>
    </w:p>
    <w:p w14:paraId="0D3B3AA7" w14:textId="6E637079" w:rsidR="00694B7C" w:rsidRPr="00D125EE" w:rsidRDefault="00523D2D" w:rsidP="00694B7C">
      <w:pPr>
        <w:pStyle w:val="ListParagraph"/>
        <w:numPr>
          <w:ilvl w:val="0"/>
          <w:numId w:val="6"/>
        </w:numPr>
        <w:jc w:val="both"/>
        <w:rPr>
          <w:rFonts w:ascii="Arial" w:hAnsi="Arial" w:cs="Arial"/>
          <w:lang w:val="en-GB"/>
        </w:rPr>
      </w:pPr>
      <w:r w:rsidRPr="00D125EE">
        <w:rPr>
          <w:rFonts w:ascii="Arial" w:hAnsi="Arial" w:cs="Arial"/>
          <w:lang w:val="en-GB"/>
        </w:rPr>
        <w:t>Master’s degree in</w:t>
      </w:r>
      <w:r w:rsidR="003E3EFE" w:rsidRPr="00D125EE">
        <w:rPr>
          <w:rFonts w:ascii="Arial" w:hAnsi="Arial" w:cs="Arial"/>
          <w:lang w:val="en-GB"/>
        </w:rPr>
        <w:t xml:space="preserve"> nutrition or health</w:t>
      </w:r>
      <w:r w:rsidRPr="00D125EE">
        <w:rPr>
          <w:rFonts w:ascii="Arial" w:hAnsi="Arial" w:cs="Arial"/>
          <w:lang w:val="en-GB"/>
        </w:rPr>
        <w:t>;</w:t>
      </w:r>
    </w:p>
    <w:p w14:paraId="3445D1D7" w14:textId="77777777" w:rsidR="00694B7C" w:rsidRPr="00D125EE" w:rsidRDefault="00523D2D" w:rsidP="00694B7C">
      <w:pPr>
        <w:pStyle w:val="ListParagraph"/>
        <w:numPr>
          <w:ilvl w:val="0"/>
          <w:numId w:val="6"/>
        </w:numPr>
        <w:jc w:val="both"/>
        <w:rPr>
          <w:rFonts w:ascii="Arial" w:hAnsi="Arial" w:cs="Arial"/>
          <w:lang w:val="en-GB"/>
        </w:rPr>
      </w:pPr>
      <w:r w:rsidRPr="00D125EE">
        <w:rPr>
          <w:rFonts w:ascii="Arial" w:hAnsi="Arial" w:cs="Arial"/>
          <w:lang w:val="en-GB"/>
        </w:rPr>
        <w:t>At least 7 years of work experience in relevant field, including at least 5 years in senior management position;</w:t>
      </w:r>
    </w:p>
    <w:p w14:paraId="758FEF48" w14:textId="77777777" w:rsidR="00694B7C" w:rsidRPr="00D125EE" w:rsidRDefault="00523D2D" w:rsidP="00694B7C">
      <w:pPr>
        <w:pStyle w:val="ListParagraph"/>
        <w:numPr>
          <w:ilvl w:val="0"/>
          <w:numId w:val="6"/>
        </w:numPr>
        <w:jc w:val="both"/>
        <w:rPr>
          <w:rFonts w:ascii="Arial" w:hAnsi="Arial" w:cs="Arial"/>
          <w:lang w:val="en-GB"/>
        </w:rPr>
      </w:pPr>
      <w:r w:rsidRPr="00D125EE">
        <w:rPr>
          <w:rFonts w:ascii="Arial" w:hAnsi="Arial" w:cs="Arial"/>
          <w:lang w:val="en-GB"/>
        </w:rPr>
        <w:t>Strong leadership abilities;</w:t>
      </w:r>
    </w:p>
    <w:p w14:paraId="2DDB969E" w14:textId="3457C204" w:rsidR="00523D2D" w:rsidRPr="00D125EE" w:rsidRDefault="00523D2D" w:rsidP="00694B7C">
      <w:pPr>
        <w:pStyle w:val="ListParagraph"/>
        <w:numPr>
          <w:ilvl w:val="0"/>
          <w:numId w:val="6"/>
        </w:numPr>
        <w:jc w:val="both"/>
        <w:rPr>
          <w:rFonts w:ascii="Arial" w:hAnsi="Arial" w:cs="Arial"/>
          <w:lang w:val="en-GB"/>
        </w:rPr>
      </w:pPr>
      <w:r w:rsidRPr="00D125EE">
        <w:rPr>
          <w:rFonts w:ascii="Arial" w:hAnsi="Arial" w:cs="Arial"/>
          <w:lang w:val="en-GB"/>
        </w:rPr>
        <w:t xml:space="preserve">Excellent understanding and experience on key issues and strategies in health, nutrition </w:t>
      </w:r>
      <w:r w:rsidR="00E72C18" w:rsidRPr="00D125EE">
        <w:rPr>
          <w:rFonts w:ascii="Arial" w:hAnsi="Arial" w:cs="Arial"/>
          <w:lang w:val="en-GB"/>
        </w:rPr>
        <w:t>and</w:t>
      </w:r>
      <w:r w:rsidR="00D04001" w:rsidRPr="00D125EE">
        <w:rPr>
          <w:rFonts w:ascii="Arial" w:hAnsi="Arial" w:cs="Arial"/>
          <w:lang w:val="en-GB"/>
        </w:rPr>
        <w:t xml:space="preserve"> </w:t>
      </w:r>
      <w:r w:rsidR="00E72C18" w:rsidRPr="00D125EE">
        <w:rPr>
          <w:rFonts w:ascii="Arial" w:hAnsi="Arial" w:cs="Arial"/>
          <w:lang w:val="en-GB"/>
        </w:rPr>
        <w:t>g</w:t>
      </w:r>
      <w:r w:rsidR="00D04001" w:rsidRPr="00D125EE">
        <w:rPr>
          <w:rFonts w:ascii="Arial" w:hAnsi="Arial" w:cs="Arial"/>
          <w:lang w:val="en-GB"/>
        </w:rPr>
        <w:t>ender</w:t>
      </w:r>
      <w:r w:rsidR="00E72C18" w:rsidRPr="00D125EE">
        <w:rPr>
          <w:rFonts w:ascii="Arial" w:hAnsi="Arial" w:cs="Arial"/>
          <w:lang w:val="en-GB"/>
        </w:rPr>
        <w:t>.</w:t>
      </w:r>
    </w:p>
    <w:p w14:paraId="223C83BD" w14:textId="25BAF250" w:rsidR="00A576A9" w:rsidRPr="00D125EE" w:rsidRDefault="00A576A9" w:rsidP="00694B7C">
      <w:pPr>
        <w:pStyle w:val="ListParagraph"/>
        <w:numPr>
          <w:ilvl w:val="0"/>
          <w:numId w:val="6"/>
        </w:numPr>
        <w:jc w:val="both"/>
        <w:rPr>
          <w:rFonts w:ascii="Arial" w:hAnsi="Arial" w:cs="Arial"/>
          <w:lang w:val="en-GB"/>
        </w:rPr>
      </w:pPr>
      <w:r w:rsidRPr="00D125EE">
        <w:rPr>
          <w:rFonts w:ascii="Arial" w:hAnsi="Arial" w:cs="Arial"/>
          <w:lang w:val="en-GB"/>
        </w:rPr>
        <w:t xml:space="preserve">Excellent skills on process facilitation and coordination with high </w:t>
      </w:r>
      <w:r w:rsidR="00E72C18" w:rsidRPr="00D125EE">
        <w:rPr>
          <w:rFonts w:ascii="Arial" w:hAnsi="Arial" w:cs="Arial"/>
          <w:lang w:val="en-GB"/>
        </w:rPr>
        <w:t>standard;</w:t>
      </w:r>
    </w:p>
    <w:p w14:paraId="7F60C43D" w14:textId="0E462F53" w:rsidR="00A576A9" w:rsidRPr="00D125EE" w:rsidRDefault="00A576A9" w:rsidP="00694B7C">
      <w:pPr>
        <w:pStyle w:val="ListParagraph"/>
        <w:numPr>
          <w:ilvl w:val="0"/>
          <w:numId w:val="6"/>
        </w:numPr>
        <w:jc w:val="both"/>
        <w:rPr>
          <w:rFonts w:ascii="Arial" w:hAnsi="Arial" w:cs="Arial"/>
          <w:lang w:val="en-GB"/>
        </w:rPr>
      </w:pPr>
      <w:r w:rsidRPr="00D125EE">
        <w:rPr>
          <w:rFonts w:ascii="Arial" w:hAnsi="Arial" w:cs="Arial"/>
          <w:lang w:val="en-GB"/>
        </w:rPr>
        <w:t>Excellent inter-personal communication skills;</w:t>
      </w:r>
    </w:p>
    <w:p w14:paraId="359238F4" w14:textId="55318B47" w:rsidR="00A576A9" w:rsidRPr="00D125EE" w:rsidRDefault="00A576A9" w:rsidP="00694B7C">
      <w:pPr>
        <w:pStyle w:val="ListParagraph"/>
        <w:numPr>
          <w:ilvl w:val="0"/>
          <w:numId w:val="6"/>
        </w:numPr>
        <w:jc w:val="both"/>
        <w:rPr>
          <w:rFonts w:ascii="Arial" w:hAnsi="Arial" w:cs="Arial"/>
          <w:lang w:val="en-GB"/>
        </w:rPr>
      </w:pPr>
      <w:r w:rsidRPr="00D125EE">
        <w:rPr>
          <w:rFonts w:ascii="Arial" w:hAnsi="Arial" w:cs="Arial"/>
          <w:lang w:val="en-GB"/>
        </w:rPr>
        <w:t>Strong analytical capacity and proficient understanding of both qualitative and quantitative research methods;</w:t>
      </w:r>
    </w:p>
    <w:p w14:paraId="68B8F476" w14:textId="6BB1EBA9" w:rsidR="00A576A9" w:rsidRPr="00D125EE" w:rsidRDefault="00A576A9" w:rsidP="00694B7C">
      <w:pPr>
        <w:pStyle w:val="ListParagraph"/>
        <w:numPr>
          <w:ilvl w:val="0"/>
          <w:numId w:val="6"/>
        </w:numPr>
        <w:jc w:val="both"/>
        <w:rPr>
          <w:rFonts w:ascii="Arial" w:hAnsi="Arial" w:cs="Arial"/>
          <w:lang w:val="en-GB"/>
        </w:rPr>
      </w:pPr>
      <w:r w:rsidRPr="00D125EE">
        <w:rPr>
          <w:rFonts w:ascii="Arial" w:hAnsi="Arial" w:cs="Arial"/>
          <w:lang w:val="en-GB"/>
        </w:rPr>
        <w:t>Good presentation skills, including policy briefings;</w:t>
      </w:r>
    </w:p>
    <w:p w14:paraId="761055A1" w14:textId="025084B5" w:rsidR="00A576A9" w:rsidRPr="00D125EE" w:rsidRDefault="00A576A9" w:rsidP="00694B7C">
      <w:pPr>
        <w:pStyle w:val="ListParagraph"/>
        <w:numPr>
          <w:ilvl w:val="0"/>
          <w:numId w:val="6"/>
        </w:numPr>
        <w:jc w:val="both"/>
        <w:rPr>
          <w:rFonts w:ascii="Arial" w:hAnsi="Arial" w:cs="Arial"/>
          <w:lang w:val="en-GB"/>
        </w:rPr>
      </w:pPr>
      <w:r w:rsidRPr="00D125EE">
        <w:rPr>
          <w:rFonts w:ascii="Arial" w:hAnsi="Arial" w:cs="Arial"/>
          <w:lang w:val="en-GB"/>
        </w:rPr>
        <w:t>Good supportive supervision skills;</w:t>
      </w:r>
    </w:p>
    <w:p w14:paraId="65FFB46C" w14:textId="1BB95340" w:rsidR="00A576A9" w:rsidRPr="00D125EE" w:rsidRDefault="00A576A9" w:rsidP="00694B7C">
      <w:pPr>
        <w:pStyle w:val="ListParagraph"/>
        <w:numPr>
          <w:ilvl w:val="0"/>
          <w:numId w:val="6"/>
        </w:numPr>
        <w:jc w:val="both"/>
        <w:rPr>
          <w:rFonts w:ascii="Arial" w:hAnsi="Arial" w:cs="Arial"/>
          <w:lang w:val="en-GB"/>
        </w:rPr>
      </w:pPr>
      <w:r w:rsidRPr="00D125EE">
        <w:rPr>
          <w:rFonts w:ascii="Arial" w:hAnsi="Arial" w:cs="Arial"/>
          <w:lang w:val="en-GB"/>
        </w:rPr>
        <w:t>Fluency in written and spoken English.</w:t>
      </w:r>
    </w:p>
    <w:p w14:paraId="2FBB7985" w14:textId="1939381D" w:rsidR="006E13C5" w:rsidRPr="00D125EE" w:rsidRDefault="006E13C5" w:rsidP="00694B7C">
      <w:pPr>
        <w:pStyle w:val="ListParagraph"/>
        <w:numPr>
          <w:ilvl w:val="0"/>
          <w:numId w:val="6"/>
        </w:numPr>
        <w:jc w:val="both"/>
        <w:rPr>
          <w:rFonts w:ascii="Arial" w:hAnsi="Arial" w:cs="Arial"/>
          <w:lang w:val="en-GB"/>
        </w:rPr>
      </w:pPr>
      <w:r w:rsidRPr="00D125EE">
        <w:rPr>
          <w:rFonts w:ascii="Arial" w:hAnsi="Arial" w:cs="Arial"/>
          <w:lang w:val="en-GB"/>
        </w:rPr>
        <w:t>Fluency in Myanmar language is an asset.</w:t>
      </w:r>
    </w:p>
    <w:p w14:paraId="67D3FE46" w14:textId="3A554259" w:rsidR="003A0329" w:rsidRPr="00D125EE" w:rsidRDefault="003A0329" w:rsidP="003A0329">
      <w:pPr>
        <w:jc w:val="both"/>
        <w:rPr>
          <w:rFonts w:ascii="Arial" w:hAnsi="Arial" w:cs="Arial"/>
          <w:lang w:val="en-GB"/>
        </w:rPr>
      </w:pPr>
    </w:p>
    <w:p w14:paraId="73DF31F6" w14:textId="72C45273" w:rsidR="00074A64" w:rsidRPr="00D125EE" w:rsidRDefault="005629E2" w:rsidP="003A0329">
      <w:pPr>
        <w:jc w:val="both"/>
        <w:rPr>
          <w:rFonts w:ascii="Arial" w:hAnsi="Arial" w:cs="Arial"/>
          <w:b/>
          <w:bCs/>
          <w:lang w:val="en-GB"/>
        </w:rPr>
      </w:pPr>
      <w:r w:rsidRPr="00D125EE">
        <w:rPr>
          <w:rFonts w:ascii="Arial" w:hAnsi="Arial" w:cs="Arial"/>
          <w:b/>
          <w:bCs/>
          <w:lang w:val="en-GB"/>
        </w:rPr>
        <w:t>MANAGEMENT/RELATION</w:t>
      </w:r>
    </w:p>
    <w:p w14:paraId="145877AE" w14:textId="120073A7" w:rsidR="001C4835" w:rsidRPr="00D125EE" w:rsidRDefault="003E3EFE" w:rsidP="003E3EFE">
      <w:pPr>
        <w:jc w:val="both"/>
        <w:rPr>
          <w:rFonts w:ascii="Arial" w:hAnsi="Arial" w:cs="Arial"/>
          <w:lang w:val="en-US"/>
        </w:rPr>
      </w:pPr>
      <w:r w:rsidRPr="00D125EE">
        <w:rPr>
          <w:rFonts w:ascii="Arial" w:hAnsi="Arial" w:cs="Arial"/>
          <w:lang w:val="en-US"/>
        </w:rPr>
        <w:t xml:space="preserve">The consultant will work closely with </w:t>
      </w:r>
      <w:r w:rsidR="00F678C7" w:rsidRPr="00D125EE">
        <w:rPr>
          <w:rFonts w:ascii="Arial" w:hAnsi="Arial" w:cs="Arial"/>
          <w:lang w:val="en-US"/>
        </w:rPr>
        <w:t>Head of Department (H&amp;N)</w:t>
      </w:r>
      <w:r w:rsidRPr="00D125EE">
        <w:rPr>
          <w:rFonts w:ascii="Arial" w:hAnsi="Arial" w:cs="Arial"/>
          <w:lang w:val="en-US"/>
        </w:rPr>
        <w:t>, Technical Consultant</w:t>
      </w:r>
      <w:r w:rsidR="00956578" w:rsidRPr="00D125EE">
        <w:rPr>
          <w:rFonts w:ascii="Arial" w:hAnsi="Arial" w:cs="Arial"/>
          <w:lang w:val="en-US"/>
        </w:rPr>
        <w:t xml:space="preserve">, Access to Health Program Manager </w:t>
      </w:r>
      <w:r w:rsidRPr="00D125EE">
        <w:rPr>
          <w:rFonts w:ascii="Arial" w:hAnsi="Arial" w:cs="Arial"/>
          <w:lang w:val="en-US"/>
        </w:rPr>
        <w:t>and Nutrition Technical Manager</w:t>
      </w:r>
      <w:r w:rsidR="00956578" w:rsidRPr="00D125EE">
        <w:rPr>
          <w:rFonts w:ascii="Arial" w:hAnsi="Arial" w:cs="Arial"/>
          <w:lang w:val="en-US"/>
        </w:rPr>
        <w:t xml:space="preserve"> and</w:t>
      </w:r>
      <w:r w:rsidRPr="00D125EE">
        <w:rPr>
          <w:rFonts w:ascii="Arial" w:hAnsi="Arial" w:cs="Arial"/>
          <w:lang w:val="en-US"/>
        </w:rPr>
        <w:t xml:space="preserve"> will report directly to</w:t>
      </w:r>
      <w:r w:rsidR="00F678C7" w:rsidRPr="00D125EE">
        <w:rPr>
          <w:rFonts w:ascii="Arial" w:hAnsi="Arial" w:cs="Arial"/>
          <w:lang w:val="en-US"/>
        </w:rPr>
        <w:t xml:space="preserve"> HARP project </w:t>
      </w:r>
      <w:proofErr w:type="gramStart"/>
      <w:r w:rsidR="00F678C7" w:rsidRPr="00D125EE">
        <w:rPr>
          <w:rFonts w:ascii="Arial" w:hAnsi="Arial" w:cs="Arial"/>
          <w:lang w:val="en-US"/>
        </w:rPr>
        <w:t xml:space="preserve">manager </w:t>
      </w:r>
      <w:r w:rsidR="001C4835" w:rsidRPr="00D125EE">
        <w:rPr>
          <w:rFonts w:ascii="Arial" w:hAnsi="Arial" w:cs="Arial"/>
          <w:lang w:val="en-US"/>
        </w:rPr>
        <w:t>.</w:t>
      </w:r>
      <w:proofErr w:type="gramEnd"/>
    </w:p>
    <w:p w14:paraId="28306423" w14:textId="366193A7" w:rsidR="003E3EFE" w:rsidRPr="00D125EE" w:rsidRDefault="003E3EFE" w:rsidP="003E3EFE">
      <w:pPr>
        <w:jc w:val="both"/>
        <w:rPr>
          <w:rFonts w:ascii="Arial" w:hAnsi="Arial" w:cs="Arial"/>
          <w:lang w:val="en-US"/>
        </w:rPr>
      </w:pPr>
      <w:r w:rsidRPr="00D125EE">
        <w:rPr>
          <w:rFonts w:ascii="Arial" w:hAnsi="Arial" w:cs="Arial"/>
          <w:lang w:val="en-US"/>
        </w:rPr>
        <w:t xml:space="preserve">External coordination will be mainly with </w:t>
      </w:r>
      <w:r w:rsidR="00956578" w:rsidRPr="00D125EE">
        <w:rPr>
          <w:rFonts w:ascii="Arial" w:hAnsi="Arial" w:cs="Arial"/>
          <w:lang w:val="en-US"/>
        </w:rPr>
        <w:t xml:space="preserve">LIFT and Access to Health Governance Group, </w:t>
      </w:r>
      <w:r w:rsidRPr="00D125EE">
        <w:rPr>
          <w:rFonts w:ascii="Arial" w:hAnsi="Arial" w:cs="Arial"/>
          <w:lang w:val="en-US"/>
        </w:rPr>
        <w:t>state and township-health officials from the governm</w:t>
      </w:r>
      <w:r w:rsidR="00956578" w:rsidRPr="00D125EE">
        <w:rPr>
          <w:rFonts w:ascii="Arial" w:hAnsi="Arial" w:cs="Arial"/>
          <w:lang w:val="en-US"/>
        </w:rPr>
        <w:t xml:space="preserve">ent with support of the program </w:t>
      </w:r>
      <w:r w:rsidRPr="00D125EE">
        <w:rPr>
          <w:rFonts w:ascii="Arial" w:hAnsi="Arial" w:cs="Arial"/>
          <w:lang w:val="en-US"/>
        </w:rPr>
        <w:t>manager.</w:t>
      </w:r>
    </w:p>
    <w:p w14:paraId="0D458B4B" w14:textId="77DEB1AD" w:rsidR="00074A64" w:rsidRPr="00D125EE" w:rsidRDefault="00074A64" w:rsidP="003A0329">
      <w:pPr>
        <w:jc w:val="both"/>
        <w:rPr>
          <w:rFonts w:ascii="Arial" w:hAnsi="Arial" w:cs="Arial"/>
          <w:lang w:val="en-GB"/>
        </w:rPr>
      </w:pPr>
      <w:r w:rsidRPr="00D125EE">
        <w:rPr>
          <w:rFonts w:ascii="Arial" w:hAnsi="Arial" w:cs="Arial"/>
          <w:lang w:val="en-GB"/>
        </w:rPr>
        <w:t>Internal:</w:t>
      </w:r>
    </w:p>
    <w:p w14:paraId="1B2840A8" w14:textId="2E328D63" w:rsidR="00956578" w:rsidRPr="00D125EE" w:rsidRDefault="005629E2" w:rsidP="0090537B">
      <w:pPr>
        <w:pStyle w:val="ListParagraph"/>
        <w:numPr>
          <w:ilvl w:val="0"/>
          <w:numId w:val="9"/>
        </w:numPr>
        <w:jc w:val="both"/>
        <w:rPr>
          <w:rFonts w:ascii="Arial" w:hAnsi="Arial" w:cs="Arial"/>
          <w:lang w:val="en-GB"/>
        </w:rPr>
      </w:pPr>
      <w:r w:rsidRPr="00D125EE">
        <w:rPr>
          <w:rFonts w:ascii="Arial" w:hAnsi="Arial" w:cs="Arial"/>
          <w:lang w:val="en-GB"/>
        </w:rPr>
        <w:t xml:space="preserve">Nutrition and Health </w:t>
      </w:r>
      <w:r w:rsidR="00956578" w:rsidRPr="00D125EE">
        <w:rPr>
          <w:rFonts w:ascii="Arial" w:hAnsi="Arial" w:cs="Arial"/>
          <w:lang w:val="en-GB"/>
        </w:rPr>
        <w:t>Head of Department</w:t>
      </w:r>
    </w:p>
    <w:p w14:paraId="5F432DED" w14:textId="688D98B5" w:rsidR="00074A64" w:rsidRPr="00D125EE" w:rsidRDefault="00956578" w:rsidP="0090537B">
      <w:pPr>
        <w:pStyle w:val="ListParagraph"/>
        <w:numPr>
          <w:ilvl w:val="0"/>
          <w:numId w:val="9"/>
        </w:numPr>
        <w:jc w:val="both"/>
        <w:rPr>
          <w:rFonts w:ascii="Arial" w:hAnsi="Arial" w:cs="Arial"/>
          <w:lang w:val="en-GB"/>
        </w:rPr>
      </w:pPr>
      <w:r w:rsidRPr="00D125EE">
        <w:rPr>
          <w:rFonts w:ascii="Arial" w:hAnsi="Arial" w:cs="Arial"/>
          <w:lang w:val="en-GB"/>
        </w:rPr>
        <w:t xml:space="preserve">HAPR Program Manager </w:t>
      </w:r>
    </w:p>
    <w:p w14:paraId="1A90BA79" w14:textId="28D9942C" w:rsidR="00956578" w:rsidRPr="00D125EE" w:rsidRDefault="00956578" w:rsidP="0090537B">
      <w:pPr>
        <w:pStyle w:val="ListParagraph"/>
        <w:numPr>
          <w:ilvl w:val="0"/>
          <w:numId w:val="9"/>
        </w:numPr>
        <w:jc w:val="both"/>
        <w:rPr>
          <w:rFonts w:ascii="Arial" w:hAnsi="Arial" w:cs="Arial"/>
          <w:lang w:val="en-GB"/>
        </w:rPr>
      </w:pPr>
      <w:r w:rsidRPr="00D125EE">
        <w:rPr>
          <w:rFonts w:ascii="Arial" w:hAnsi="Arial" w:cs="Arial"/>
          <w:lang w:val="en-GB"/>
        </w:rPr>
        <w:t>Access to Health Program Manager</w:t>
      </w:r>
    </w:p>
    <w:p w14:paraId="3E161EAC" w14:textId="589692D7" w:rsidR="00956578" w:rsidRPr="00D125EE" w:rsidRDefault="00956578" w:rsidP="0090537B">
      <w:pPr>
        <w:pStyle w:val="ListParagraph"/>
        <w:numPr>
          <w:ilvl w:val="0"/>
          <w:numId w:val="9"/>
        </w:numPr>
        <w:jc w:val="both"/>
        <w:rPr>
          <w:rFonts w:ascii="Arial" w:hAnsi="Arial" w:cs="Arial"/>
          <w:lang w:val="en-GB"/>
        </w:rPr>
      </w:pPr>
      <w:r w:rsidRPr="00D125EE">
        <w:rPr>
          <w:rFonts w:ascii="Arial" w:hAnsi="Arial" w:cs="Arial"/>
          <w:lang w:val="en-GB"/>
        </w:rPr>
        <w:t xml:space="preserve">Technical Consultant </w:t>
      </w:r>
    </w:p>
    <w:p w14:paraId="4BE35FB7" w14:textId="77777777" w:rsidR="00D125EE" w:rsidRDefault="00D125EE" w:rsidP="003A0329">
      <w:pPr>
        <w:jc w:val="both"/>
        <w:rPr>
          <w:rFonts w:ascii="Arial" w:hAnsi="Arial" w:cs="Arial"/>
          <w:lang w:val="en-GB"/>
        </w:rPr>
      </w:pPr>
    </w:p>
    <w:p w14:paraId="2A8400D2" w14:textId="77777777" w:rsidR="00D125EE" w:rsidRDefault="00D125EE" w:rsidP="003A0329">
      <w:pPr>
        <w:jc w:val="both"/>
        <w:rPr>
          <w:rFonts w:ascii="Arial" w:hAnsi="Arial" w:cs="Arial"/>
          <w:lang w:val="en-GB"/>
        </w:rPr>
      </w:pPr>
    </w:p>
    <w:p w14:paraId="6DF27841" w14:textId="532AC2E7" w:rsidR="00074A64" w:rsidRPr="00D125EE" w:rsidRDefault="00074A64" w:rsidP="003A0329">
      <w:pPr>
        <w:jc w:val="both"/>
        <w:rPr>
          <w:rFonts w:ascii="Arial" w:hAnsi="Arial" w:cs="Arial"/>
          <w:lang w:val="en-GB"/>
        </w:rPr>
      </w:pPr>
      <w:r w:rsidRPr="00D125EE">
        <w:rPr>
          <w:rFonts w:ascii="Arial" w:hAnsi="Arial" w:cs="Arial"/>
          <w:lang w:val="en-GB"/>
        </w:rPr>
        <w:lastRenderedPageBreak/>
        <w:t>External:</w:t>
      </w:r>
    </w:p>
    <w:p w14:paraId="209D19F2" w14:textId="5B755DFE" w:rsidR="00956578" w:rsidRPr="00D125EE" w:rsidRDefault="00956578" w:rsidP="0090537B">
      <w:pPr>
        <w:pStyle w:val="ListParagraph"/>
        <w:numPr>
          <w:ilvl w:val="0"/>
          <w:numId w:val="10"/>
        </w:numPr>
        <w:jc w:val="both"/>
        <w:rPr>
          <w:rFonts w:ascii="Arial" w:hAnsi="Arial" w:cs="Arial"/>
          <w:lang w:val="en-GB"/>
        </w:rPr>
      </w:pPr>
      <w:r w:rsidRPr="00D125EE">
        <w:rPr>
          <w:rFonts w:ascii="Arial" w:hAnsi="Arial" w:cs="Arial"/>
          <w:lang w:val="en-GB"/>
        </w:rPr>
        <w:t xml:space="preserve">HARP representatives </w:t>
      </w:r>
    </w:p>
    <w:p w14:paraId="1896A072" w14:textId="17036E02" w:rsidR="00956578" w:rsidRPr="00D125EE" w:rsidRDefault="00956578" w:rsidP="0090537B">
      <w:pPr>
        <w:pStyle w:val="ListParagraph"/>
        <w:numPr>
          <w:ilvl w:val="0"/>
          <w:numId w:val="10"/>
        </w:numPr>
        <w:jc w:val="both"/>
        <w:rPr>
          <w:rFonts w:ascii="Arial" w:hAnsi="Arial" w:cs="Arial"/>
          <w:lang w:val="en-GB"/>
        </w:rPr>
      </w:pPr>
      <w:r w:rsidRPr="00D125EE">
        <w:rPr>
          <w:rFonts w:ascii="Arial" w:hAnsi="Arial" w:cs="Arial"/>
          <w:lang w:val="en-GB"/>
        </w:rPr>
        <w:t>LIFT and Access to Health Team</w:t>
      </w:r>
    </w:p>
    <w:p w14:paraId="79A00CFA" w14:textId="56FF1620" w:rsidR="00956578" w:rsidRPr="00D125EE" w:rsidRDefault="00956578" w:rsidP="0090537B">
      <w:pPr>
        <w:pStyle w:val="ListParagraph"/>
        <w:numPr>
          <w:ilvl w:val="0"/>
          <w:numId w:val="10"/>
        </w:numPr>
        <w:jc w:val="both"/>
        <w:rPr>
          <w:rFonts w:ascii="Arial" w:hAnsi="Arial" w:cs="Arial"/>
          <w:lang w:val="en-GB"/>
        </w:rPr>
      </w:pPr>
      <w:r w:rsidRPr="00D125EE">
        <w:rPr>
          <w:rFonts w:ascii="Arial" w:hAnsi="Arial" w:cs="Arial"/>
          <w:lang w:val="en-GB"/>
        </w:rPr>
        <w:t>Government including NNC, SHD and THD</w:t>
      </w:r>
    </w:p>
    <w:p w14:paraId="2D335F2C" w14:textId="42776296" w:rsidR="00074A64" w:rsidRPr="00D125EE" w:rsidRDefault="00956578" w:rsidP="0090537B">
      <w:pPr>
        <w:pStyle w:val="ListParagraph"/>
        <w:numPr>
          <w:ilvl w:val="0"/>
          <w:numId w:val="10"/>
        </w:numPr>
        <w:jc w:val="both"/>
        <w:rPr>
          <w:rFonts w:ascii="Arial" w:hAnsi="Arial" w:cs="Arial"/>
          <w:lang w:val="en-GB"/>
        </w:rPr>
      </w:pPr>
      <w:r w:rsidRPr="00D125EE">
        <w:rPr>
          <w:rFonts w:ascii="Arial" w:hAnsi="Arial" w:cs="Arial"/>
          <w:lang w:val="en-GB"/>
        </w:rPr>
        <w:t>Health and Nutrition Cluster as required</w:t>
      </w:r>
    </w:p>
    <w:p w14:paraId="16DB78B9" w14:textId="6BD89423" w:rsidR="00D37515" w:rsidRPr="00D125EE" w:rsidRDefault="005629E2" w:rsidP="00D37515">
      <w:pPr>
        <w:jc w:val="both"/>
        <w:rPr>
          <w:rFonts w:ascii="Arial" w:hAnsi="Arial" w:cs="Arial"/>
          <w:b/>
          <w:bCs/>
          <w:lang w:val="en-GB"/>
        </w:rPr>
      </w:pPr>
      <w:r w:rsidRPr="00D125EE">
        <w:rPr>
          <w:rFonts w:ascii="Arial" w:hAnsi="Arial" w:cs="Arial"/>
          <w:b/>
          <w:bCs/>
          <w:lang w:val="en-GB"/>
        </w:rPr>
        <w:t>EXPECTED DURATION OF ASSIGNMENT</w:t>
      </w:r>
    </w:p>
    <w:p w14:paraId="17E9289E" w14:textId="62BDB165" w:rsidR="00D37515" w:rsidRPr="00D125EE" w:rsidRDefault="00D37515" w:rsidP="0090537B">
      <w:pPr>
        <w:pStyle w:val="ListParagraph"/>
        <w:numPr>
          <w:ilvl w:val="0"/>
          <w:numId w:val="15"/>
        </w:numPr>
        <w:jc w:val="both"/>
        <w:rPr>
          <w:rFonts w:ascii="Arial" w:hAnsi="Arial" w:cs="Arial"/>
          <w:lang w:val="en-GB"/>
        </w:rPr>
      </w:pPr>
      <w:r w:rsidRPr="00D125EE">
        <w:rPr>
          <w:rFonts w:ascii="Arial" w:hAnsi="Arial" w:cs="Arial"/>
          <w:lang w:val="en-GB"/>
        </w:rPr>
        <w:t>198 days</w:t>
      </w:r>
      <w:r w:rsidR="00E6142C" w:rsidRPr="00D125EE">
        <w:rPr>
          <w:rFonts w:ascii="Arial" w:hAnsi="Arial" w:cs="Arial"/>
          <w:lang w:val="en-GB"/>
        </w:rPr>
        <w:t xml:space="preserve"> (e</w:t>
      </w:r>
      <w:r w:rsidR="00AD0D6B" w:rsidRPr="00D125EE">
        <w:rPr>
          <w:rFonts w:ascii="Arial" w:hAnsi="Arial" w:cs="Arial"/>
          <w:lang w:val="en-GB"/>
        </w:rPr>
        <w:t xml:space="preserve">xpected starting date by </w:t>
      </w:r>
      <w:proofErr w:type="gramStart"/>
      <w:r w:rsidR="00AD0D6B" w:rsidRPr="00D125EE">
        <w:rPr>
          <w:rFonts w:ascii="Arial" w:hAnsi="Arial" w:cs="Arial"/>
          <w:lang w:val="en-GB"/>
        </w:rPr>
        <w:t>1</w:t>
      </w:r>
      <w:r w:rsidR="00AD0D6B" w:rsidRPr="00D125EE">
        <w:rPr>
          <w:rFonts w:ascii="Arial" w:hAnsi="Arial" w:cs="Arial"/>
          <w:vertAlign w:val="superscript"/>
          <w:lang w:val="en-GB"/>
        </w:rPr>
        <w:t>st</w:t>
      </w:r>
      <w:proofErr w:type="gramEnd"/>
      <w:r w:rsidR="00AD0D6B" w:rsidRPr="00D125EE">
        <w:rPr>
          <w:rFonts w:ascii="Arial" w:hAnsi="Arial" w:cs="Arial"/>
          <w:lang w:val="en-GB"/>
        </w:rPr>
        <w:t xml:space="preserve"> of Ma</w:t>
      </w:r>
      <w:r w:rsidR="00E77BCD" w:rsidRPr="00D125EE">
        <w:rPr>
          <w:rFonts w:ascii="Arial" w:hAnsi="Arial" w:cs="Arial"/>
          <w:lang w:val="en-GB"/>
        </w:rPr>
        <w:t>rch ending by 31</w:t>
      </w:r>
      <w:r w:rsidR="00E77BCD" w:rsidRPr="00D125EE">
        <w:rPr>
          <w:rFonts w:ascii="Arial" w:hAnsi="Arial" w:cs="Arial"/>
          <w:vertAlign w:val="superscript"/>
          <w:lang w:val="en-GB"/>
        </w:rPr>
        <w:t>st</w:t>
      </w:r>
      <w:r w:rsidR="00E77BCD" w:rsidRPr="00D125EE">
        <w:rPr>
          <w:rFonts w:ascii="Arial" w:hAnsi="Arial" w:cs="Arial"/>
          <w:lang w:val="en-GB"/>
        </w:rPr>
        <w:t xml:space="preserve"> December 2020</w:t>
      </w:r>
      <w:r w:rsidR="00AD0D6B" w:rsidRPr="00D125EE">
        <w:rPr>
          <w:rFonts w:ascii="Arial" w:hAnsi="Arial" w:cs="Arial"/>
          <w:lang w:val="en-GB"/>
        </w:rPr>
        <w:t>)</w:t>
      </w:r>
      <w:r w:rsidR="00CA1E6C" w:rsidRPr="00D125EE">
        <w:rPr>
          <w:rFonts w:ascii="Arial" w:hAnsi="Arial" w:cs="Arial"/>
          <w:lang w:val="en-GB"/>
        </w:rPr>
        <w:t>.</w:t>
      </w:r>
      <w:r w:rsidR="00AD0D6B" w:rsidRPr="00D125EE">
        <w:rPr>
          <w:rFonts w:ascii="Arial" w:hAnsi="Arial" w:cs="Arial"/>
          <w:lang w:val="en-GB"/>
        </w:rPr>
        <w:t xml:space="preserve"> </w:t>
      </w:r>
    </w:p>
    <w:p w14:paraId="5980734C" w14:textId="245A82DC" w:rsidR="00D37515" w:rsidRPr="00D125EE" w:rsidRDefault="005629E2" w:rsidP="00D37515">
      <w:pPr>
        <w:jc w:val="both"/>
        <w:rPr>
          <w:rFonts w:ascii="Arial" w:hAnsi="Arial" w:cs="Arial"/>
          <w:b/>
          <w:bCs/>
          <w:lang w:val="en-GB"/>
        </w:rPr>
      </w:pPr>
      <w:r w:rsidRPr="00D125EE">
        <w:rPr>
          <w:rFonts w:ascii="Arial" w:hAnsi="Arial" w:cs="Arial"/>
          <w:b/>
          <w:bCs/>
          <w:lang w:val="en-GB"/>
        </w:rPr>
        <w:t>EXPECTED DELIVERABLES</w:t>
      </w:r>
    </w:p>
    <w:tbl>
      <w:tblPr>
        <w:tblStyle w:val="TableGrid"/>
        <w:tblW w:w="8784" w:type="dxa"/>
        <w:tblLook w:val="04A0" w:firstRow="1" w:lastRow="0" w:firstColumn="1" w:lastColumn="0" w:noHBand="0" w:noVBand="1"/>
      </w:tblPr>
      <w:tblGrid>
        <w:gridCol w:w="3397"/>
        <w:gridCol w:w="2268"/>
        <w:gridCol w:w="1830"/>
        <w:gridCol w:w="1289"/>
      </w:tblGrid>
      <w:tr w:rsidR="00D37515" w:rsidRPr="00D125EE" w14:paraId="393F08F3" w14:textId="77777777" w:rsidTr="00174DD2">
        <w:trPr>
          <w:trHeight w:val="676"/>
        </w:trPr>
        <w:tc>
          <w:tcPr>
            <w:tcW w:w="3397" w:type="dxa"/>
            <w:shd w:val="clear" w:color="auto" w:fill="A6A6A6" w:themeFill="background1" w:themeFillShade="A6"/>
          </w:tcPr>
          <w:p w14:paraId="1497D8FC" w14:textId="77777777" w:rsidR="00D37515" w:rsidRPr="00D125EE" w:rsidRDefault="00D37515" w:rsidP="005977FF">
            <w:pPr>
              <w:spacing w:after="160" w:line="259" w:lineRule="auto"/>
              <w:jc w:val="both"/>
              <w:rPr>
                <w:rFonts w:ascii="Arial" w:hAnsi="Arial" w:cs="Arial"/>
                <w:bCs/>
                <w:lang w:val="en-US" w:bidi="he-IL"/>
              </w:rPr>
            </w:pPr>
            <w:r w:rsidRPr="00D125EE">
              <w:rPr>
                <w:rFonts w:ascii="Arial" w:hAnsi="Arial" w:cs="Arial"/>
                <w:bCs/>
                <w:lang w:val="en-US" w:bidi="he-IL"/>
              </w:rPr>
              <w:t>Deliverable</w:t>
            </w:r>
          </w:p>
        </w:tc>
        <w:tc>
          <w:tcPr>
            <w:tcW w:w="2268" w:type="dxa"/>
            <w:shd w:val="clear" w:color="auto" w:fill="A6A6A6" w:themeFill="background1" w:themeFillShade="A6"/>
          </w:tcPr>
          <w:p w14:paraId="206BEFD9" w14:textId="77777777" w:rsidR="00D37515" w:rsidRPr="00D125EE" w:rsidRDefault="00D37515" w:rsidP="005977FF">
            <w:pPr>
              <w:spacing w:after="160" w:line="259" w:lineRule="auto"/>
              <w:jc w:val="both"/>
              <w:rPr>
                <w:rFonts w:ascii="Arial" w:hAnsi="Arial" w:cs="Arial"/>
                <w:bCs/>
                <w:lang w:val="en-US" w:bidi="he-IL"/>
              </w:rPr>
            </w:pPr>
            <w:r w:rsidRPr="00D125EE">
              <w:rPr>
                <w:rFonts w:ascii="Arial" w:hAnsi="Arial" w:cs="Arial"/>
                <w:bCs/>
                <w:lang w:val="en-US" w:bidi="he-IL"/>
              </w:rPr>
              <w:t>Duration (# days/month)</w:t>
            </w:r>
          </w:p>
        </w:tc>
        <w:tc>
          <w:tcPr>
            <w:tcW w:w="1830" w:type="dxa"/>
            <w:shd w:val="clear" w:color="auto" w:fill="A6A6A6" w:themeFill="background1" w:themeFillShade="A6"/>
          </w:tcPr>
          <w:p w14:paraId="67DD296D" w14:textId="77777777" w:rsidR="00D37515" w:rsidRPr="00D125EE" w:rsidRDefault="00D37515" w:rsidP="005977FF">
            <w:pPr>
              <w:spacing w:after="160" w:line="259" w:lineRule="auto"/>
              <w:jc w:val="both"/>
              <w:rPr>
                <w:rFonts w:ascii="Arial" w:hAnsi="Arial" w:cs="Arial"/>
                <w:bCs/>
                <w:lang w:val="en-US" w:bidi="he-IL"/>
              </w:rPr>
            </w:pPr>
            <w:r w:rsidRPr="00D125EE">
              <w:rPr>
                <w:rFonts w:ascii="Arial" w:hAnsi="Arial" w:cs="Arial"/>
                <w:bCs/>
                <w:lang w:val="en-US" w:bidi="he-IL"/>
              </w:rPr>
              <w:t>Deadline</w:t>
            </w:r>
          </w:p>
        </w:tc>
        <w:tc>
          <w:tcPr>
            <w:tcW w:w="1289" w:type="dxa"/>
            <w:shd w:val="clear" w:color="auto" w:fill="A6A6A6" w:themeFill="background1" w:themeFillShade="A6"/>
          </w:tcPr>
          <w:p w14:paraId="2A8B3362" w14:textId="77777777" w:rsidR="00D37515" w:rsidRPr="00D125EE" w:rsidRDefault="00D37515" w:rsidP="005977FF">
            <w:pPr>
              <w:spacing w:after="160" w:line="259" w:lineRule="auto"/>
              <w:jc w:val="both"/>
              <w:rPr>
                <w:rFonts w:ascii="Arial" w:hAnsi="Arial" w:cs="Arial"/>
                <w:bCs/>
                <w:lang w:val="en-US" w:bidi="he-IL"/>
              </w:rPr>
            </w:pPr>
            <w:r w:rsidRPr="00D125EE">
              <w:rPr>
                <w:rFonts w:ascii="Arial" w:hAnsi="Arial" w:cs="Arial"/>
                <w:bCs/>
                <w:lang w:val="en-US" w:bidi="he-IL"/>
              </w:rPr>
              <w:t>Schedule of payment*</w:t>
            </w:r>
          </w:p>
        </w:tc>
      </w:tr>
      <w:tr w:rsidR="00D37515" w:rsidRPr="00D125EE" w14:paraId="42AD06F9" w14:textId="77777777" w:rsidTr="00174DD2">
        <w:trPr>
          <w:trHeight w:val="885"/>
        </w:trPr>
        <w:tc>
          <w:tcPr>
            <w:tcW w:w="3397" w:type="dxa"/>
          </w:tcPr>
          <w:p w14:paraId="42471DA8" w14:textId="5122C2CE" w:rsidR="001C4835" w:rsidRPr="00D125EE" w:rsidRDefault="001C4835" w:rsidP="000E4D07">
            <w:pPr>
              <w:spacing w:after="160" w:line="259" w:lineRule="auto"/>
              <w:rPr>
                <w:rFonts w:ascii="Arial" w:hAnsi="Arial" w:cs="Arial"/>
                <w:lang w:val="en-US" w:bidi="he-IL"/>
              </w:rPr>
            </w:pPr>
            <w:r w:rsidRPr="00D125EE">
              <w:rPr>
                <w:rFonts w:ascii="Arial" w:hAnsi="Arial" w:cs="Arial"/>
                <w:lang w:val="en-GB"/>
              </w:rPr>
              <w:t xml:space="preserve">Present a technical report with identification of the main challenges in the implementation of nutrition in the non-conflicted affected rural areas of </w:t>
            </w:r>
            <w:proofErr w:type="spellStart"/>
            <w:r w:rsidRPr="00D125EE">
              <w:rPr>
                <w:rFonts w:ascii="Arial" w:hAnsi="Arial" w:cs="Arial"/>
                <w:lang w:val="en-GB"/>
              </w:rPr>
              <w:t>Rakhine</w:t>
            </w:r>
            <w:proofErr w:type="spellEnd"/>
            <w:r w:rsidRPr="00D125EE">
              <w:rPr>
                <w:rFonts w:ascii="Arial" w:hAnsi="Arial" w:cs="Arial"/>
                <w:lang w:val="en-GB"/>
              </w:rPr>
              <w:t xml:space="preserve"> State and write technical recommendations to overcome the identified issues.  </w:t>
            </w:r>
          </w:p>
        </w:tc>
        <w:tc>
          <w:tcPr>
            <w:tcW w:w="2268" w:type="dxa"/>
          </w:tcPr>
          <w:p w14:paraId="3D498588" w14:textId="125FB3CA" w:rsidR="00D37515" w:rsidRPr="00D125EE" w:rsidRDefault="004777AB" w:rsidP="005977FF">
            <w:pPr>
              <w:spacing w:after="160" w:line="259" w:lineRule="auto"/>
              <w:jc w:val="both"/>
              <w:rPr>
                <w:rFonts w:ascii="Arial" w:hAnsi="Arial" w:cs="Arial"/>
                <w:bCs/>
                <w:lang w:val="en-US" w:bidi="he-IL"/>
              </w:rPr>
            </w:pPr>
            <w:r w:rsidRPr="00D125EE">
              <w:rPr>
                <w:rFonts w:ascii="Arial" w:hAnsi="Arial" w:cs="Arial"/>
                <w:bCs/>
                <w:lang w:val="en-US" w:bidi="he-IL"/>
              </w:rPr>
              <w:t>4</w:t>
            </w:r>
            <w:r w:rsidR="00CE1A66" w:rsidRPr="00D125EE">
              <w:rPr>
                <w:rFonts w:ascii="Arial" w:hAnsi="Arial" w:cs="Arial"/>
                <w:bCs/>
                <w:lang w:val="en-US" w:bidi="he-IL"/>
              </w:rPr>
              <w:t>0 days</w:t>
            </w:r>
          </w:p>
        </w:tc>
        <w:tc>
          <w:tcPr>
            <w:tcW w:w="1830" w:type="dxa"/>
          </w:tcPr>
          <w:p w14:paraId="48948188" w14:textId="7B83377A" w:rsidR="00D37515" w:rsidRPr="00D125EE" w:rsidRDefault="00903190" w:rsidP="005977FF">
            <w:pPr>
              <w:spacing w:after="160" w:line="259" w:lineRule="auto"/>
              <w:jc w:val="both"/>
              <w:rPr>
                <w:rFonts w:ascii="Arial" w:hAnsi="Arial" w:cs="Arial"/>
                <w:lang w:val="en-US" w:bidi="he-IL"/>
              </w:rPr>
            </w:pPr>
            <w:r w:rsidRPr="00D125EE">
              <w:rPr>
                <w:rFonts w:ascii="Arial" w:hAnsi="Arial" w:cs="Arial"/>
                <w:lang w:val="en-US"/>
              </w:rPr>
              <w:t>30</w:t>
            </w:r>
            <w:r w:rsidRPr="00D125EE">
              <w:rPr>
                <w:rFonts w:ascii="Arial" w:hAnsi="Arial" w:cs="Arial"/>
                <w:vertAlign w:val="superscript"/>
                <w:lang w:val="en-US"/>
              </w:rPr>
              <w:t>th</w:t>
            </w:r>
            <w:r w:rsidRPr="00D125EE">
              <w:rPr>
                <w:rFonts w:ascii="Arial" w:hAnsi="Arial" w:cs="Arial"/>
                <w:lang w:val="en-US"/>
              </w:rPr>
              <w:t xml:space="preserve"> April</w:t>
            </w:r>
          </w:p>
        </w:tc>
        <w:tc>
          <w:tcPr>
            <w:tcW w:w="1289" w:type="dxa"/>
          </w:tcPr>
          <w:p w14:paraId="043A110E" w14:textId="01061802" w:rsidR="00D37515" w:rsidRPr="00D125EE" w:rsidRDefault="004777AB" w:rsidP="005977FF">
            <w:pPr>
              <w:spacing w:after="160" w:line="259" w:lineRule="auto"/>
              <w:jc w:val="both"/>
              <w:rPr>
                <w:rFonts w:ascii="Arial" w:hAnsi="Arial" w:cs="Arial"/>
                <w:lang w:val="en-US" w:bidi="he-IL"/>
              </w:rPr>
            </w:pPr>
            <w:r w:rsidRPr="00D125EE">
              <w:rPr>
                <w:rFonts w:ascii="Arial" w:hAnsi="Arial" w:cs="Arial"/>
                <w:lang w:val="en-US"/>
              </w:rPr>
              <w:t>20%</w:t>
            </w:r>
          </w:p>
        </w:tc>
      </w:tr>
      <w:tr w:rsidR="0083160A" w:rsidRPr="00D125EE" w14:paraId="0DF1F10D" w14:textId="77777777" w:rsidTr="00174DD2">
        <w:trPr>
          <w:trHeight w:val="1549"/>
        </w:trPr>
        <w:tc>
          <w:tcPr>
            <w:tcW w:w="3397" w:type="dxa"/>
          </w:tcPr>
          <w:p w14:paraId="570A718A" w14:textId="660619EF" w:rsidR="001C4835" w:rsidRPr="00D125EE" w:rsidRDefault="001C4835" w:rsidP="00174DD2">
            <w:pPr>
              <w:jc w:val="both"/>
              <w:rPr>
                <w:rFonts w:ascii="Arial" w:hAnsi="Arial" w:cs="Arial"/>
                <w:lang w:val="en-GB"/>
              </w:rPr>
            </w:pPr>
            <w:r w:rsidRPr="00D125EE">
              <w:rPr>
                <w:rFonts w:ascii="Arial" w:hAnsi="Arial" w:cs="Arial"/>
                <w:lang w:val="en-GB"/>
              </w:rPr>
              <w:t xml:space="preserve">Present a technical report with analysis of the workload and constrains faced by Community Health Workers (CHWs) in the non-conflicted affected rural areas of </w:t>
            </w:r>
            <w:proofErr w:type="spellStart"/>
            <w:r w:rsidRPr="00D125EE">
              <w:rPr>
                <w:rFonts w:ascii="Arial" w:hAnsi="Arial" w:cs="Arial"/>
                <w:lang w:val="en-GB"/>
              </w:rPr>
              <w:t>Rakhine</w:t>
            </w:r>
            <w:proofErr w:type="spellEnd"/>
            <w:r w:rsidRPr="00D125EE">
              <w:rPr>
                <w:rFonts w:ascii="Arial" w:hAnsi="Arial" w:cs="Arial"/>
                <w:lang w:val="en-GB"/>
              </w:rPr>
              <w:t xml:space="preserve"> State and also write recommendations to overcome the identified </w:t>
            </w:r>
            <w:r w:rsidR="004906D1" w:rsidRPr="00D125EE">
              <w:rPr>
                <w:rFonts w:ascii="Arial" w:hAnsi="Arial" w:cs="Arial"/>
                <w:lang w:val="en-GB"/>
              </w:rPr>
              <w:t>workload and constrains</w:t>
            </w:r>
            <w:r w:rsidRPr="00D125EE">
              <w:rPr>
                <w:rFonts w:ascii="Arial" w:hAnsi="Arial" w:cs="Arial"/>
                <w:lang w:val="en-GB"/>
              </w:rPr>
              <w:t xml:space="preserve">.  </w:t>
            </w:r>
          </w:p>
          <w:p w14:paraId="269845FD" w14:textId="378BFA6B" w:rsidR="0083160A" w:rsidRPr="00D125EE" w:rsidRDefault="0083160A" w:rsidP="0083160A">
            <w:pPr>
              <w:jc w:val="both"/>
              <w:rPr>
                <w:rFonts w:ascii="Arial" w:hAnsi="Arial" w:cs="Arial"/>
                <w:lang w:val="en-US"/>
              </w:rPr>
            </w:pPr>
          </w:p>
        </w:tc>
        <w:tc>
          <w:tcPr>
            <w:tcW w:w="2268" w:type="dxa"/>
          </w:tcPr>
          <w:p w14:paraId="3AC1BC40" w14:textId="19389EDD" w:rsidR="0083160A" w:rsidRPr="00D125EE" w:rsidRDefault="004777AB" w:rsidP="005977FF">
            <w:pPr>
              <w:jc w:val="both"/>
              <w:rPr>
                <w:rFonts w:ascii="Arial" w:hAnsi="Arial" w:cs="Arial"/>
                <w:bCs/>
                <w:lang w:val="en-US"/>
              </w:rPr>
            </w:pPr>
            <w:r w:rsidRPr="00D125EE">
              <w:rPr>
                <w:rFonts w:ascii="Arial" w:hAnsi="Arial" w:cs="Arial"/>
                <w:bCs/>
                <w:lang w:val="en-US"/>
              </w:rPr>
              <w:t>30 days</w:t>
            </w:r>
          </w:p>
        </w:tc>
        <w:tc>
          <w:tcPr>
            <w:tcW w:w="1830" w:type="dxa"/>
          </w:tcPr>
          <w:p w14:paraId="355FA5B6" w14:textId="5650572B" w:rsidR="0083160A" w:rsidRPr="00D125EE" w:rsidRDefault="00903190" w:rsidP="005977FF">
            <w:pPr>
              <w:jc w:val="both"/>
              <w:rPr>
                <w:rFonts w:ascii="Arial" w:hAnsi="Arial" w:cs="Arial"/>
                <w:lang w:val="en-US"/>
              </w:rPr>
            </w:pPr>
            <w:r w:rsidRPr="00D125EE">
              <w:rPr>
                <w:rFonts w:ascii="Arial" w:hAnsi="Arial" w:cs="Arial"/>
                <w:lang w:val="en-US"/>
              </w:rPr>
              <w:t>12</w:t>
            </w:r>
            <w:r w:rsidRPr="00D125EE">
              <w:rPr>
                <w:rFonts w:ascii="Arial" w:hAnsi="Arial" w:cs="Arial"/>
                <w:vertAlign w:val="superscript"/>
                <w:lang w:val="en-US"/>
              </w:rPr>
              <w:t>th</w:t>
            </w:r>
            <w:r w:rsidRPr="00D125EE">
              <w:rPr>
                <w:rFonts w:ascii="Arial" w:hAnsi="Arial" w:cs="Arial"/>
                <w:lang w:val="en-US"/>
              </w:rPr>
              <w:t xml:space="preserve"> June</w:t>
            </w:r>
          </w:p>
        </w:tc>
        <w:tc>
          <w:tcPr>
            <w:tcW w:w="1289" w:type="dxa"/>
          </w:tcPr>
          <w:p w14:paraId="31651561" w14:textId="5A1613F2" w:rsidR="0083160A" w:rsidRPr="00D125EE" w:rsidRDefault="00533DED" w:rsidP="005977FF">
            <w:pPr>
              <w:jc w:val="both"/>
              <w:rPr>
                <w:rFonts w:ascii="Arial" w:hAnsi="Arial" w:cs="Arial"/>
                <w:b/>
                <w:bCs/>
                <w:lang w:val="en-US"/>
              </w:rPr>
            </w:pPr>
            <w:r w:rsidRPr="00D125EE">
              <w:rPr>
                <w:rFonts w:ascii="Arial" w:hAnsi="Arial" w:cs="Arial"/>
                <w:lang w:val="en-US" w:bidi="he-IL"/>
              </w:rPr>
              <w:t>15%</w:t>
            </w:r>
          </w:p>
        </w:tc>
      </w:tr>
      <w:tr w:rsidR="00CA1E6C" w:rsidRPr="00D125EE" w14:paraId="2F6A4239" w14:textId="77777777" w:rsidTr="00174DD2">
        <w:trPr>
          <w:trHeight w:val="969"/>
        </w:trPr>
        <w:tc>
          <w:tcPr>
            <w:tcW w:w="3397" w:type="dxa"/>
          </w:tcPr>
          <w:p w14:paraId="53BD05D6" w14:textId="750FE082" w:rsidR="004906D1" w:rsidRPr="00D125EE" w:rsidRDefault="00174DD2" w:rsidP="00174DD2">
            <w:pPr>
              <w:jc w:val="both"/>
              <w:rPr>
                <w:rFonts w:ascii="Arial" w:hAnsi="Arial" w:cs="Arial"/>
                <w:lang w:val="en-GB"/>
              </w:rPr>
            </w:pPr>
            <w:r w:rsidRPr="00D125EE">
              <w:rPr>
                <w:rFonts w:ascii="Arial" w:hAnsi="Arial" w:cs="Arial"/>
                <w:lang w:val="en-GB"/>
              </w:rPr>
              <w:lastRenderedPageBreak/>
              <w:t>Present a repor</w:t>
            </w:r>
            <w:r w:rsidR="004906D1" w:rsidRPr="00D125EE">
              <w:rPr>
                <w:rFonts w:ascii="Arial" w:hAnsi="Arial" w:cs="Arial"/>
                <w:lang w:val="en-GB"/>
              </w:rPr>
              <w:t xml:space="preserve">t with consolidation of all lessons learned and best practices in Nutrition Specific and Nutrition Sensitive projects in non-conflicted affected rural areas of </w:t>
            </w:r>
            <w:proofErr w:type="spellStart"/>
            <w:r w:rsidR="004906D1" w:rsidRPr="00D125EE">
              <w:rPr>
                <w:rFonts w:ascii="Arial" w:hAnsi="Arial" w:cs="Arial"/>
                <w:lang w:val="en-GB"/>
              </w:rPr>
              <w:t>Rakhine</w:t>
            </w:r>
            <w:proofErr w:type="spellEnd"/>
            <w:r w:rsidR="004906D1" w:rsidRPr="00D125EE">
              <w:rPr>
                <w:rFonts w:ascii="Arial" w:hAnsi="Arial" w:cs="Arial"/>
                <w:lang w:val="en-GB"/>
              </w:rPr>
              <w:t xml:space="preserve"> State.</w:t>
            </w:r>
          </w:p>
          <w:p w14:paraId="6E14C47A" w14:textId="05C6A799" w:rsidR="00CA1E6C" w:rsidRPr="00D125EE" w:rsidRDefault="00CA1E6C" w:rsidP="00C40B72">
            <w:pPr>
              <w:jc w:val="both"/>
              <w:rPr>
                <w:rFonts w:ascii="Arial" w:hAnsi="Arial" w:cs="Arial"/>
                <w:lang w:val="en-US"/>
              </w:rPr>
            </w:pPr>
          </w:p>
        </w:tc>
        <w:tc>
          <w:tcPr>
            <w:tcW w:w="2268" w:type="dxa"/>
          </w:tcPr>
          <w:p w14:paraId="2DC27242" w14:textId="499355A1" w:rsidR="00CA1E6C" w:rsidRPr="00D125EE" w:rsidRDefault="004906D1" w:rsidP="005977FF">
            <w:pPr>
              <w:jc w:val="both"/>
              <w:rPr>
                <w:rFonts w:ascii="Arial" w:hAnsi="Arial" w:cs="Arial"/>
                <w:bCs/>
                <w:lang w:val="en-US"/>
              </w:rPr>
            </w:pPr>
            <w:r w:rsidRPr="00D125EE">
              <w:rPr>
                <w:rFonts w:ascii="Arial" w:hAnsi="Arial" w:cs="Arial"/>
                <w:bCs/>
                <w:lang w:val="en-US"/>
              </w:rPr>
              <w:t>30 days</w:t>
            </w:r>
          </w:p>
        </w:tc>
        <w:tc>
          <w:tcPr>
            <w:tcW w:w="1830" w:type="dxa"/>
          </w:tcPr>
          <w:p w14:paraId="17A62439" w14:textId="2E761EB7" w:rsidR="00CA1E6C" w:rsidRPr="00D125EE" w:rsidRDefault="00903190" w:rsidP="005977FF">
            <w:pPr>
              <w:jc w:val="both"/>
              <w:rPr>
                <w:rFonts w:ascii="Arial" w:hAnsi="Arial" w:cs="Arial"/>
                <w:bCs/>
                <w:lang w:val="en-US"/>
              </w:rPr>
            </w:pPr>
            <w:r w:rsidRPr="00D125EE">
              <w:rPr>
                <w:rFonts w:ascii="Arial" w:hAnsi="Arial" w:cs="Arial"/>
                <w:bCs/>
                <w:lang w:val="en-US"/>
              </w:rPr>
              <w:t>24</w:t>
            </w:r>
            <w:r w:rsidRPr="00D125EE">
              <w:rPr>
                <w:rFonts w:ascii="Arial" w:hAnsi="Arial" w:cs="Arial"/>
                <w:bCs/>
                <w:vertAlign w:val="superscript"/>
                <w:lang w:val="en-US"/>
              </w:rPr>
              <w:t>th</w:t>
            </w:r>
            <w:r w:rsidRPr="00D125EE">
              <w:rPr>
                <w:rFonts w:ascii="Arial" w:hAnsi="Arial" w:cs="Arial"/>
                <w:bCs/>
                <w:lang w:val="en-US"/>
              </w:rPr>
              <w:t xml:space="preserve"> July</w:t>
            </w:r>
          </w:p>
        </w:tc>
        <w:tc>
          <w:tcPr>
            <w:tcW w:w="1289" w:type="dxa"/>
          </w:tcPr>
          <w:p w14:paraId="5BC854CE" w14:textId="196E67E1" w:rsidR="00CA1E6C" w:rsidRPr="00D125EE" w:rsidRDefault="00533DED" w:rsidP="005977FF">
            <w:pPr>
              <w:jc w:val="both"/>
              <w:rPr>
                <w:rFonts w:ascii="Arial" w:hAnsi="Arial" w:cs="Arial"/>
                <w:b/>
                <w:bCs/>
                <w:lang w:val="en-US"/>
              </w:rPr>
            </w:pPr>
            <w:r w:rsidRPr="00D125EE">
              <w:rPr>
                <w:rFonts w:ascii="Arial" w:hAnsi="Arial" w:cs="Arial"/>
                <w:lang w:val="en-US" w:bidi="he-IL"/>
              </w:rPr>
              <w:t>15%</w:t>
            </w:r>
          </w:p>
        </w:tc>
      </w:tr>
      <w:tr w:rsidR="00D37515" w:rsidRPr="00D125EE" w14:paraId="0F3B8280" w14:textId="77777777" w:rsidTr="00174DD2">
        <w:trPr>
          <w:trHeight w:val="657"/>
        </w:trPr>
        <w:tc>
          <w:tcPr>
            <w:tcW w:w="3397" w:type="dxa"/>
          </w:tcPr>
          <w:p w14:paraId="66A24AA2" w14:textId="0E48A4CB" w:rsidR="00D37515" w:rsidRPr="00D125EE" w:rsidRDefault="004906D1" w:rsidP="00174DD2">
            <w:pPr>
              <w:jc w:val="both"/>
              <w:rPr>
                <w:rFonts w:ascii="Arial" w:hAnsi="Arial" w:cs="Arial"/>
                <w:lang w:val="en-GB"/>
              </w:rPr>
            </w:pPr>
            <w:r w:rsidRPr="00D125EE">
              <w:rPr>
                <w:rFonts w:ascii="Arial" w:hAnsi="Arial" w:cs="Arial"/>
                <w:lang w:val="en-GB"/>
              </w:rPr>
              <w:t xml:space="preserve">Design a technical a proposal with recommendations to address identified nutrition challenges and constrains in non-conflicted affected rural areas of </w:t>
            </w:r>
            <w:proofErr w:type="spellStart"/>
            <w:r w:rsidRPr="00D125EE">
              <w:rPr>
                <w:rFonts w:ascii="Arial" w:hAnsi="Arial" w:cs="Arial"/>
                <w:lang w:val="en-GB"/>
              </w:rPr>
              <w:t>Rakhine</w:t>
            </w:r>
            <w:proofErr w:type="spellEnd"/>
            <w:r w:rsidRPr="00D125EE">
              <w:rPr>
                <w:rFonts w:ascii="Arial" w:hAnsi="Arial" w:cs="Arial"/>
                <w:lang w:val="en-GB"/>
              </w:rPr>
              <w:t xml:space="preserve"> State.</w:t>
            </w:r>
          </w:p>
        </w:tc>
        <w:tc>
          <w:tcPr>
            <w:tcW w:w="2268" w:type="dxa"/>
          </w:tcPr>
          <w:p w14:paraId="7B160922" w14:textId="3448EA2A" w:rsidR="00D37515" w:rsidRPr="00D125EE" w:rsidRDefault="004906D1" w:rsidP="005977FF">
            <w:pPr>
              <w:spacing w:after="160" w:line="259" w:lineRule="auto"/>
              <w:jc w:val="both"/>
              <w:rPr>
                <w:rFonts w:ascii="Arial" w:hAnsi="Arial" w:cs="Arial"/>
                <w:bCs/>
                <w:lang w:val="en-US" w:bidi="he-IL"/>
              </w:rPr>
            </w:pPr>
            <w:r w:rsidRPr="00D125EE">
              <w:rPr>
                <w:rFonts w:ascii="Arial" w:hAnsi="Arial" w:cs="Arial"/>
                <w:bCs/>
                <w:lang w:val="en-US"/>
              </w:rPr>
              <w:t>30 days</w:t>
            </w:r>
          </w:p>
        </w:tc>
        <w:tc>
          <w:tcPr>
            <w:tcW w:w="1830" w:type="dxa"/>
          </w:tcPr>
          <w:p w14:paraId="176946DA" w14:textId="432EB1D1" w:rsidR="00D37515" w:rsidRPr="00D125EE" w:rsidRDefault="00903190" w:rsidP="005977FF">
            <w:pPr>
              <w:spacing w:after="160" w:line="259" w:lineRule="auto"/>
              <w:jc w:val="both"/>
              <w:rPr>
                <w:rFonts w:ascii="Arial" w:hAnsi="Arial" w:cs="Arial"/>
                <w:bCs/>
                <w:lang w:val="en-US" w:bidi="he-IL"/>
              </w:rPr>
            </w:pPr>
            <w:r w:rsidRPr="00D125EE">
              <w:rPr>
                <w:rFonts w:ascii="Arial" w:hAnsi="Arial" w:cs="Arial"/>
                <w:bCs/>
                <w:lang w:val="en-US" w:bidi="he-IL"/>
              </w:rPr>
              <w:t>4</w:t>
            </w:r>
            <w:r w:rsidRPr="00D125EE">
              <w:rPr>
                <w:rFonts w:ascii="Arial" w:hAnsi="Arial" w:cs="Arial"/>
                <w:bCs/>
                <w:vertAlign w:val="superscript"/>
                <w:lang w:val="en-US"/>
              </w:rPr>
              <w:t>th</w:t>
            </w:r>
            <w:r w:rsidRPr="00D125EE">
              <w:rPr>
                <w:rFonts w:ascii="Arial" w:hAnsi="Arial" w:cs="Arial"/>
                <w:bCs/>
                <w:lang w:val="en-US" w:bidi="he-IL"/>
              </w:rPr>
              <w:t xml:space="preserve"> September</w:t>
            </w:r>
          </w:p>
        </w:tc>
        <w:tc>
          <w:tcPr>
            <w:tcW w:w="1289" w:type="dxa"/>
          </w:tcPr>
          <w:p w14:paraId="3CCFE972" w14:textId="4B598035" w:rsidR="00D37515" w:rsidRPr="00D125EE" w:rsidRDefault="00533DED" w:rsidP="005977FF">
            <w:pPr>
              <w:spacing w:after="160" w:line="259" w:lineRule="auto"/>
              <w:jc w:val="both"/>
              <w:rPr>
                <w:rFonts w:ascii="Arial" w:hAnsi="Arial" w:cs="Arial"/>
                <w:b/>
                <w:bCs/>
                <w:lang w:val="en-US" w:bidi="he-IL"/>
              </w:rPr>
            </w:pPr>
            <w:r w:rsidRPr="00D125EE">
              <w:rPr>
                <w:rFonts w:ascii="Arial" w:hAnsi="Arial" w:cs="Arial"/>
                <w:lang w:val="en-US" w:bidi="he-IL"/>
              </w:rPr>
              <w:t>15%</w:t>
            </w:r>
          </w:p>
        </w:tc>
      </w:tr>
      <w:tr w:rsidR="004906D1" w:rsidRPr="00D125EE" w14:paraId="1F11765C" w14:textId="77777777" w:rsidTr="00174DD2">
        <w:trPr>
          <w:trHeight w:val="657"/>
        </w:trPr>
        <w:tc>
          <w:tcPr>
            <w:tcW w:w="3397" w:type="dxa"/>
          </w:tcPr>
          <w:p w14:paraId="2CB3416E" w14:textId="725AD80A" w:rsidR="004906D1" w:rsidRPr="00D125EE" w:rsidRDefault="004906D1" w:rsidP="000E4D07">
            <w:pPr>
              <w:jc w:val="both"/>
              <w:rPr>
                <w:rFonts w:ascii="Arial" w:hAnsi="Arial" w:cs="Arial"/>
                <w:lang w:val="en-GB"/>
              </w:rPr>
            </w:pPr>
            <w:r w:rsidRPr="00D125EE">
              <w:rPr>
                <w:rFonts w:ascii="Arial" w:hAnsi="Arial" w:cs="Arial"/>
                <w:lang w:val="en-GB"/>
              </w:rPr>
              <w:t xml:space="preserve">Definition of a community engagement framework for IMAM implementation in conflict affected areas of </w:t>
            </w:r>
            <w:proofErr w:type="spellStart"/>
            <w:r w:rsidRPr="00D125EE">
              <w:rPr>
                <w:rFonts w:ascii="Arial" w:hAnsi="Arial" w:cs="Arial"/>
                <w:lang w:val="en-GB"/>
              </w:rPr>
              <w:t>Rakhine</w:t>
            </w:r>
            <w:proofErr w:type="spellEnd"/>
            <w:r w:rsidRPr="00D125EE">
              <w:rPr>
                <w:rFonts w:ascii="Arial" w:hAnsi="Arial" w:cs="Arial"/>
                <w:lang w:val="en-GB"/>
              </w:rPr>
              <w:t xml:space="preserve"> state.</w:t>
            </w:r>
          </w:p>
        </w:tc>
        <w:tc>
          <w:tcPr>
            <w:tcW w:w="2268" w:type="dxa"/>
          </w:tcPr>
          <w:p w14:paraId="73E1E2EA" w14:textId="5D61F5DD" w:rsidR="004906D1" w:rsidRPr="00D125EE" w:rsidRDefault="00533DED" w:rsidP="005977FF">
            <w:pPr>
              <w:jc w:val="both"/>
              <w:rPr>
                <w:rFonts w:ascii="Arial" w:hAnsi="Arial" w:cs="Arial"/>
                <w:bCs/>
                <w:lang w:val="en-US"/>
              </w:rPr>
            </w:pPr>
            <w:r w:rsidRPr="00D125EE">
              <w:rPr>
                <w:rFonts w:ascii="Arial" w:hAnsi="Arial" w:cs="Arial"/>
                <w:bCs/>
                <w:lang w:val="en-US"/>
              </w:rPr>
              <w:t>40</w:t>
            </w:r>
            <w:r w:rsidR="004906D1" w:rsidRPr="00D125EE">
              <w:rPr>
                <w:rFonts w:ascii="Arial" w:hAnsi="Arial" w:cs="Arial"/>
                <w:bCs/>
                <w:lang w:val="en-US"/>
              </w:rPr>
              <w:t xml:space="preserve"> days</w:t>
            </w:r>
          </w:p>
        </w:tc>
        <w:tc>
          <w:tcPr>
            <w:tcW w:w="1830" w:type="dxa"/>
          </w:tcPr>
          <w:p w14:paraId="3BCB0F90" w14:textId="7C87A0D4" w:rsidR="004906D1" w:rsidRPr="00D125EE" w:rsidRDefault="00903190" w:rsidP="005977FF">
            <w:pPr>
              <w:jc w:val="both"/>
              <w:rPr>
                <w:rFonts w:ascii="Arial" w:hAnsi="Arial" w:cs="Arial"/>
                <w:bCs/>
                <w:lang w:val="en-US"/>
              </w:rPr>
            </w:pPr>
            <w:r w:rsidRPr="00D125EE">
              <w:rPr>
                <w:rFonts w:ascii="Arial" w:hAnsi="Arial" w:cs="Arial"/>
                <w:bCs/>
                <w:lang w:val="en-US"/>
              </w:rPr>
              <w:t>30</w:t>
            </w:r>
            <w:r w:rsidRPr="00D125EE">
              <w:rPr>
                <w:rFonts w:ascii="Arial" w:hAnsi="Arial" w:cs="Arial"/>
                <w:bCs/>
                <w:vertAlign w:val="superscript"/>
                <w:lang w:val="en-US"/>
              </w:rPr>
              <w:t>th</w:t>
            </w:r>
            <w:r w:rsidRPr="00D125EE">
              <w:rPr>
                <w:rFonts w:ascii="Arial" w:hAnsi="Arial" w:cs="Arial"/>
                <w:bCs/>
                <w:lang w:val="en-US"/>
              </w:rPr>
              <w:t xml:space="preserve"> October</w:t>
            </w:r>
          </w:p>
        </w:tc>
        <w:tc>
          <w:tcPr>
            <w:tcW w:w="1289" w:type="dxa"/>
          </w:tcPr>
          <w:p w14:paraId="7820D828" w14:textId="43984C38" w:rsidR="004906D1" w:rsidRPr="00D125EE" w:rsidRDefault="00533DED" w:rsidP="005977FF">
            <w:pPr>
              <w:jc w:val="both"/>
              <w:rPr>
                <w:rFonts w:ascii="Arial" w:hAnsi="Arial" w:cs="Arial"/>
                <w:b/>
                <w:bCs/>
                <w:lang w:val="en-US"/>
              </w:rPr>
            </w:pPr>
            <w:r w:rsidRPr="00D125EE">
              <w:rPr>
                <w:rFonts w:ascii="Arial" w:hAnsi="Arial" w:cs="Arial"/>
                <w:lang w:val="en-US" w:bidi="he-IL"/>
              </w:rPr>
              <w:t>20%</w:t>
            </w:r>
          </w:p>
        </w:tc>
      </w:tr>
      <w:tr w:rsidR="004906D1" w:rsidRPr="00D125EE" w14:paraId="10579601" w14:textId="77777777" w:rsidTr="00174DD2">
        <w:trPr>
          <w:trHeight w:val="657"/>
        </w:trPr>
        <w:tc>
          <w:tcPr>
            <w:tcW w:w="3397" w:type="dxa"/>
          </w:tcPr>
          <w:p w14:paraId="37C640A9" w14:textId="442D7005" w:rsidR="004906D1" w:rsidRPr="00D125EE" w:rsidRDefault="004906D1" w:rsidP="00174DD2">
            <w:pPr>
              <w:jc w:val="both"/>
              <w:rPr>
                <w:rFonts w:ascii="Arial" w:hAnsi="Arial" w:cs="Arial"/>
                <w:lang w:val="en-GB"/>
              </w:rPr>
            </w:pPr>
            <w:r w:rsidRPr="00D125EE">
              <w:rPr>
                <w:rFonts w:ascii="Arial" w:hAnsi="Arial" w:cs="Arial"/>
                <w:lang w:val="en-GB"/>
              </w:rPr>
              <w:t xml:space="preserve">Conduct internal evaluation of the HARP project implementation and present technical recommendations to improve ACF work process. </w:t>
            </w:r>
          </w:p>
          <w:p w14:paraId="54DB62A5" w14:textId="77777777" w:rsidR="004906D1" w:rsidRPr="00D125EE" w:rsidRDefault="004906D1" w:rsidP="004906D1">
            <w:pPr>
              <w:jc w:val="both"/>
              <w:rPr>
                <w:rFonts w:ascii="Arial" w:hAnsi="Arial" w:cs="Arial"/>
                <w:lang w:val="en-GB"/>
              </w:rPr>
            </w:pPr>
          </w:p>
        </w:tc>
        <w:tc>
          <w:tcPr>
            <w:tcW w:w="2268" w:type="dxa"/>
          </w:tcPr>
          <w:p w14:paraId="7F6435B8" w14:textId="2516BA36" w:rsidR="004906D1" w:rsidRPr="00D125EE" w:rsidRDefault="00533DED" w:rsidP="005977FF">
            <w:pPr>
              <w:jc w:val="both"/>
              <w:rPr>
                <w:rFonts w:ascii="Arial" w:hAnsi="Arial" w:cs="Arial"/>
                <w:bCs/>
                <w:lang w:val="en-US"/>
              </w:rPr>
            </w:pPr>
            <w:r w:rsidRPr="00D125EE">
              <w:rPr>
                <w:rFonts w:ascii="Arial" w:hAnsi="Arial" w:cs="Arial"/>
                <w:bCs/>
                <w:lang w:val="en-US"/>
              </w:rPr>
              <w:t>28 days</w:t>
            </w:r>
          </w:p>
        </w:tc>
        <w:tc>
          <w:tcPr>
            <w:tcW w:w="1830" w:type="dxa"/>
          </w:tcPr>
          <w:p w14:paraId="426DD59F" w14:textId="13BE51BB" w:rsidR="004906D1" w:rsidRPr="00D125EE" w:rsidRDefault="00903190" w:rsidP="005977FF">
            <w:pPr>
              <w:jc w:val="both"/>
              <w:rPr>
                <w:rFonts w:ascii="Arial" w:hAnsi="Arial" w:cs="Arial"/>
                <w:bCs/>
                <w:lang w:val="en-US"/>
              </w:rPr>
            </w:pPr>
            <w:r w:rsidRPr="00D125EE">
              <w:rPr>
                <w:rFonts w:ascii="Arial" w:hAnsi="Arial" w:cs="Arial"/>
                <w:bCs/>
                <w:lang w:val="en-US"/>
              </w:rPr>
              <w:t>9</w:t>
            </w:r>
            <w:r w:rsidRPr="00D125EE">
              <w:rPr>
                <w:rFonts w:ascii="Arial" w:hAnsi="Arial" w:cs="Arial"/>
                <w:bCs/>
                <w:vertAlign w:val="superscript"/>
                <w:lang w:val="en-US"/>
              </w:rPr>
              <w:t>th</w:t>
            </w:r>
            <w:r w:rsidRPr="00D125EE">
              <w:rPr>
                <w:rFonts w:ascii="Arial" w:hAnsi="Arial" w:cs="Arial"/>
                <w:bCs/>
                <w:lang w:val="en-US"/>
              </w:rPr>
              <w:t xml:space="preserve"> December</w:t>
            </w:r>
          </w:p>
        </w:tc>
        <w:tc>
          <w:tcPr>
            <w:tcW w:w="1289" w:type="dxa"/>
          </w:tcPr>
          <w:p w14:paraId="0AA8FF52" w14:textId="28CD05D2" w:rsidR="004906D1" w:rsidRPr="00D125EE" w:rsidRDefault="00533DED" w:rsidP="005977FF">
            <w:pPr>
              <w:jc w:val="both"/>
              <w:rPr>
                <w:rFonts w:ascii="Arial" w:hAnsi="Arial" w:cs="Arial"/>
                <w:b/>
                <w:bCs/>
                <w:lang w:val="en-US"/>
              </w:rPr>
            </w:pPr>
            <w:r w:rsidRPr="00D125EE">
              <w:rPr>
                <w:rFonts w:ascii="Arial" w:hAnsi="Arial" w:cs="Arial"/>
                <w:lang w:val="en-US" w:bidi="he-IL"/>
              </w:rPr>
              <w:t>15%</w:t>
            </w:r>
          </w:p>
        </w:tc>
      </w:tr>
      <w:tr w:rsidR="00D37515" w:rsidRPr="00D125EE" w14:paraId="54680530" w14:textId="77777777" w:rsidTr="0090537B">
        <w:tblPrEx>
          <w:tblCellMar>
            <w:left w:w="70" w:type="dxa"/>
            <w:right w:w="70" w:type="dxa"/>
          </w:tblCellMar>
          <w:tblLook w:val="0000" w:firstRow="0" w:lastRow="0" w:firstColumn="0" w:lastColumn="0" w:noHBand="0" w:noVBand="0"/>
        </w:tblPrEx>
        <w:trPr>
          <w:trHeight w:val="701"/>
        </w:trPr>
        <w:tc>
          <w:tcPr>
            <w:tcW w:w="8784" w:type="dxa"/>
            <w:gridSpan w:val="4"/>
          </w:tcPr>
          <w:p w14:paraId="4E843D8E" w14:textId="77777777" w:rsidR="00D37515" w:rsidRPr="00D125EE" w:rsidRDefault="00D37515" w:rsidP="005977FF">
            <w:pPr>
              <w:spacing w:after="160" w:line="259" w:lineRule="auto"/>
              <w:jc w:val="both"/>
              <w:rPr>
                <w:rFonts w:ascii="Arial" w:hAnsi="Arial" w:cs="Arial"/>
                <w:bCs/>
                <w:lang w:val="en-US" w:bidi="he-IL"/>
              </w:rPr>
            </w:pPr>
            <w:r w:rsidRPr="00D125EE">
              <w:rPr>
                <w:rFonts w:ascii="Arial" w:hAnsi="Arial" w:cs="Arial"/>
                <w:bCs/>
                <w:lang w:val="en-US" w:bidi="he-IL"/>
              </w:rPr>
              <w:t>Payment Schedule</w:t>
            </w:r>
          </w:p>
          <w:p w14:paraId="423A5F55" w14:textId="77777777" w:rsidR="00D37515" w:rsidRPr="00D125EE" w:rsidRDefault="00D37515" w:rsidP="005977FF">
            <w:pPr>
              <w:spacing w:after="160" w:line="259" w:lineRule="auto"/>
              <w:jc w:val="both"/>
              <w:rPr>
                <w:rFonts w:ascii="Arial" w:hAnsi="Arial" w:cs="Arial"/>
                <w:bCs/>
                <w:lang w:val="en-US" w:bidi="he-IL"/>
              </w:rPr>
            </w:pPr>
            <w:r w:rsidRPr="00D125EE">
              <w:rPr>
                <w:rFonts w:ascii="Arial" w:hAnsi="Arial" w:cs="Arial"/>
                <w:bCs/>
                <w:lang w:val="en-US" w:bidi="he-IL"/>
              </w:rPr>
              <w:t>*Payment is on satisfactory completion of deliverables duly authorized by the supervisor of contract.</w:t>
            </w:r>
          </w:p>
        </w:tc>
      </w:tr>
    </w:tbl>
    <w:p w14:paraId="0C5B16AA" w14:textId="790DFD77" w:rsidR="00074A64" w:rsidRPr="00D125EE" w:rsidRDefault="00074A64" w:rsidP="00D37515">
      <w:pPr>
        <w:jc w:val="both"/>
        <w:rPr>
          <w:rFonts w:ascii="Arial" w:hAnsi="Arial" w:cs="Arial"/>
          <w:lang w:val="en-GB"/>
        </w:rPr>
      </w:pPr>
    </w:p>
    <w:p w14:paraId="1BE32B3F" w14:textId="4E307518" w:rsidR="00074A64" w:rsidRPr="00D125EE" w:rsidRDefault="005629E2" w:rsidP="003A0329">
      <w:pPr>
        <w:jc w:val="both"/>
        <w:rPr>
          <w:rFonts w:ascii="Arial" w:hAnsi="Arial" w:cs="Arial"/>
          <w:b/>
          <w:bCs/>
          <w:lang w:val="en-GB"/>
        </w:rPr>
      </w:pPr>
      <w:r w:rsidRPr="00D125EE">
        <w:rPr>
          <w:rFonts w:ascii="Arial" w:hAnsi="Arial" w:cs="Arial"/>
          <w:b/>
          <w:bCs/>
          <w:lang w:val="en-GB"/>
        </w:rPr>
        <w:t>LOGISTIC ARRANGEMENTS AND CONDITIONS</w:t>
      </w:r>
    </w:p>
    <w:p w14:paraId="65648D35" w14:textId="0A3E040C" w:rsidR="00D37515" w:rsidRPr="00D125EE" w:rsidRDefault="00D37515" w:rsidP="0090537B">
      <w:pPr>
        <w:pStyle w:val="ListParagraph"/>
        <w:numPr>
          <w:ilvl w:val="0"/>
          <w:numId w:val="13"/>
        </w:numPr>
        <w:jc w:val="both"/>
        <w:rPr>
          <w:rFonts w:ascii="Arial" w:hAnsi="Arial" w:cs="Arial"/>
          <w:lang w:val="en-GB"/>
        </w:rPr>
      </w:pPr>
      <w:r w:rsidRPr="00D125EE">
        <w:rPr>
          <w:rFonts w:ascii="Arial" w:hAnsi="Arial" w:cs="Arial"/>
          <w:lang w:val="en-GB"/>
        </w:rPr>
        <w:t>The consultant will be responsible to bring all necessary laptop and computer accessories</w:t>
      </w:r>
      <w:r w:rsidR="00CA1E6C" w:rsidRPr="00D125EE">
        <w:rPr>
          <w:rFonts w:ascii="Arial" w:hAnsi="Arial" w:cs="Arial"/>
          <w:lang w:val="en-GB"/>
        </w:rPr>
        <w:t>;</w:t>
      </w:r>
      <w:r w:rsidRPr="00D125EE">
        <w:rPr>
          <w:rFonts w:ascii="Arial" w:hAnsi="Arial" w:cs="Arial"/>
          <w:lang w:val="en-GB"/>
        </w:rPr>
        <w:t xml:space="preserve"> </w:t>
      </w:r>
    </w:p>
    <w:p w14:paraId="5D8A20A4" w14:textId="65019525" w:rsidR="00D37515" w:rsidRPr="00D125EE" w:rsidRDefault="00D37515" w:rsidP="0090537B">
      <w:pPr>
        <w:pStyle w:val="ListParagraph"/>
        <w:numPr>
          <w:ilvl w:val="0"/>
          <w:numId w:val="13"/>
        </w:numPr>
        <w:jc w:val="both"/>
        <w:rPr>
          <w:rFonts w:ascii="Arial" w:hAnsi="Arial" w:cs="Arial"/>
          <w:lang w:val="en-GB"/>
        </w:rPr>
      </w:pPr>
      <w:r w:rsidRPr="00D125EE">
        <w:rPr>
          <w:rFonts w:ascii="Arial" w:hAnsi="Arial" w:cs="Arial"/>
          <w:lang w:val="en-GB"/>
        </w:rPr>
        <w:lastRenderedPageBreak/>
        <w:t xml:space="preserve">Under the consultancy agreements, a month </w:t>
      </w:r>
      <w:proofErr w:type="gramStart"/>
      <w:r w:rsidRPr="00D125EE">
        <w:rPr>
          <w:rFonts w:ascii="Arial" w:hAnsi="Arial" w:cs="Arial"/>
          <w:lang w:val="en-GB"/>
        </w:rPr>
        <w:t>is defined</w:t>
      </w:r>
      <w:proofErr w:type="gramEnd"/>
      <w:r w:rsidRPr="00D125EE">
        <w:rPr>
          <w:rFonts w:ascii="Arial" w:hAnsi="Arial" w:cs="Arial"/>
          <w:lang w:val="en-GB"/>
        </w:rPr>
        <w:t xml:space="preserve"> as 22 working days, and fees are charged accordingly.  Consultants are not paid for weekends or public holidays</w:t>
      </w:r>
      <w:r w:rsidR="00CA1E6C" w:rsidRPr="00D125EE">
        <w:rPr>
          <w:rFonts w:ascii="Arial" w:hAnsi="Arial" w:cs="Arial"/>
          <w:lang w:val="en-GB"/>
        </w:rPr>
        <w:t>;</w:t>
      </w:r>
      <w:r w:rsidRPr="00D125EE">
        <w:rPr>
          <w:rFonts w:ascii="Arial" w:hAnsi="Arial" w:cs="Arial"/>
          <w:lang w:val="en-GB"/>
        </w:rPr>
        <w:t xml:space="preserve"> </w:t>
      </w:r>
    </w:p>
    <w:p w14:paraId="17130D1F" w14:textId="08C3A8FA" w:rsidR="00D37515" w:rsidRPr="00D125EE" w:rsidRDefault="00D37515" w:rsidP="0090537B">
      <w:pPr>
        <w:pStyle w:val="ListParagraph"/>
        <w:numPr>
          <w:ilvl w:val="0"/>
          <w:numId w:val="13"/>
        </w:numPr>
        <w:jc w:val="both"/>
        <w:rPr>
          <w:rFonts w:ascii="Arial" w:hAnsi="Arial" w:cs="Arial"/>
          <w:lang w:val="en-GB"/>
        </w:rPr>
      </w:pPr>
      <w:r w:rsidRPr="00D125EE">
        <w:rPr>
          <w:rFonts w:ascii="Arial" w:hAnsi="Arial" w:cs="Arial"/>
          <w:lang w:val="en-GB"/>
        </w:rPr>
        <w:t xml:space="preserve">Flight costs, transport costs and any other costs related to this work should be included as part of the consultancy fees. This will be not be covered separately by Action </w:t>
      </w:r>
      <w:proofErr w:type="spellStart"/>
      <w:r w:rsidRPr="00D125EE">
        <w:rPr>
          <w:rFonts w:ascii="Arial" w:hAnsi="Arial" w:cs="Arial"/>
          <w:lang w:val="en-GB"/>
        </w:rPr>
        <w:t>Contre</w:t>
      </w:r>
      <w:proofErr w:type="spellEnd"/>
      <w:r w:rsidRPr="00D125EE">
        <w:rPr>
          <w:rFonts w:ascii="Arial" w:hAnsi="Arial" w:cs="Arial"/>
          <w:lang w:val="en-GB"/>
        </w:rPr>
        <w:t xml:space="preserve"> la </w:t>
      </w:r>
      <w:proofErr w:type="spellStart"/>
      <w:r w:rsidRPr="00D125EE">
        <w:rPr>
          <w:rFonts w:ascii="Arial" w:hAnsi="Arial" w:cs="Arial"/>
          <w:lang w:val="en-GB"/>
        </w:rPr>
        <w:t>Faim</w:t>
      </w:r>
      <w:proofErr w:type="spellEnd"/>
      <w:r w:rsidRPr="00D125EE">
        <w:rPr>
          <w:rFonts w:ascii="Arial" w:hAnsi="Arial" w:cs="Arial"/>
          <w:lang w:val="en-GB"/>
        </w:rPr>
        <w:t xml:space="preserve"> though the office would provide support for arrangements (such as flight bookings, hotel bookings, etc.)</w:t>
      </w:r>
      <w:r w:rsidR="00CA1E6C" w:rsidRPr="00D125EE">
        <w:rPr>
          <w:rFonts w:ascii="Arial" w:hAnsi="Arial" w:cs="Arial"/>
          <w:lang w:val="en-GB"/>
        </w:rPr>
        <w:t>;</w:t>
      </w:r>
    </w:p>
    <w:p w14:paraId="50EB140F" w14:textId="1A8DA6C9" w:rsidR="00D37515" w:rsidRPr="00D125EE" w:rsidRDefault="00D37515" w:rsidP="0090537B">
      <w:pPr>
        <w:pStyle w:val="ListParagraph"/>
        <w:numPr>
          <w:ilvl w:val="0"/>
          <w:numId w:val="13"/>
        </w:numPr>
        <w:jc w:val="both"/>
        <w:rPr>
          <w:rFonts w:ascii="Arial" w:hAnsi="Arial" w:cs="Arial"/>
          <w:lang w:val="en-GB"/>
        </w:rPr>
      </w:pPr>
      <w:r w:rsidRPr="00D125EE">
        <w:rPr>
          <w:rFonts w:ascii="Arial" w:hAnsi="Arial" w:cs="Arial"/>
          <w:lang w:val="en-GB"/>
        </w:rPr>
        <w:t>Consultants are not entitled to payment of overtime.  All remuneration must be within the contract agreement</w:t>
      </w:r>
      <w:r w:rsidR="00CA1E6C" w:rsidRPr="00D125EE">
        <w:rPr>
          <w:rFonts w:ascii="Arial" w:hAnsi="Arial" w:cs="Arial"/>
          <w:lang w:val="en-GB"/>
        </w:rPr>
        <w:t>;</w:t>
      </w:r>
    </w:p>
    <w:p w14:paraId="656D6D52" w14:textId="1CE16B54" w:rsidR="00D37515" w:rsidRPr="00D125EE" w:rsidRDefault="00D37515" w:rsidP="0090537B">
      <w:pPr>
        <w:pStyle w:val="ListParagraph"/>
        <w:numPr>
          <w:ilvl w:val="0"/>
          <w:numId w:val="13"/>
        </w:numPr>
        <w:jc w:val="both"/>
        <w:rPr>
          <w:rFonts w:ascii="Arial" w:hAnsi="Arial" w:cs="Arial"/>
          <w:lang w:val="en-GB"/>
        </w:rPr>
      </w:pPr>
      <w:r w:rsidRPr="00D125EE">
        <w:rPr>
          <w:rFonts w:ascii="Arial" w:hAnsi="Arial" w:cs="Arial"/>
          <w:lang w:val="en-GB"/>
        </w:rPr>
        <w:t xml:space="preserve">No contract may commence unless both Action </w:t>
      </w:r>
      <w:proofErr w:type="spellStart"/>
      <w:r w:rsidRPr="00D125EE">
        <w:rPr>
          <w:rFonts w:ascii="Arial" w:hAnsi="Arial" w:cs="Arial"/>
          <w:lang w:val="en-GB"/>
        </w:rPr>
        <w:t>Contre</w:t>
      </w:r>
      <w:proofErr w:type="spellEnd"/>
      <w:r w:rsidRPr="00D125EE">
        <w:rPr>
          <w:rFonts w:ascii="Arial" w:hAnsi="Arial" w:cs="Arial"/>
          <w:lang w:val="en-GB"/>
        </w:rPr>
        <w:t xml:space="preserve"> la </w:t>
      </w:r>
      <w:proofErr w:type="spellStart"/>
      <w:r w:rsidRPr="00D125EE">
        <w:rPr>
          <w:rFonts w:ascii="Arial" w:hAnsi="Arial" w:cs="Arial"/>
          <w:lang w:val="en-GB"/>
        </w:rPr>
        <w:t>Faim</w:t>
      </w:r>
      <w:proofErr w:type="spellEnd"/>
      <w:r w:rsidRPr="00D125EE">
        <w:rPr>
          <w:rFonts w:ascii="Arial" w:hAnsi="Arial" w:cs="Arial"/>
          <w:lang w:val="en-GB"/>
        </w:rPr>
        <w:t xml:space="preserve"> and the consultant sign the contract</w:t>
      </w:r>
      <w:r w:rsidR="00CA1E6C" w:rsidRPr="00D125EE">
        <w:rPr>
          <w:rFonts w:ascii="Arial" w:hAnsi="Arial" w:cs="Arial"/>
          <w:lang w:val="en-GB"/>
        </w:rPr>
        <w:t>;</w:t>
      </w:r>
    </w:p>
    <w:p w14:paraId="3207D5E1" w14:textId="21F52CCB" w:rsidR="00D37515" w:rsidRPr="00D125EE" w:rsidRDefault="00D37515" w:rsidP="0090537B">
      <w:pPr>
        <w:pStyle w:val="ListParagraph"/>
        <w:numPr>
          <w:ilvl w:val="0"/>
          <w:numId w:val="13"/>
        </w:numPr>
        <w:jc w:val="both"/>
        <w:rPr>
          <w:rFonts w:ascii="Arial" w:hAnsi="Arial" w:cs="Arial"/>
          <w:lang w:val="en-GB"/>
        </w:rPr>
      </w:pPr>
      <w:r w:rsidRPr="00D125EE">
        <w:rPr>
          <w:rFonts w:ascii="Arial" w:hAnsi="Arial" w:cs="Arial"/>
          <w:lang w:val="en-GB"/>
        </w:rPr>
        <w:t xml:space="preserve">For field visits to the nutrition program, Action </w:t>
      </w:r>
      <w:proofErr w:type="spellStart"/>
      <w:r w:rsidRPr="00D125EE">
        <w:rPr>
          <w:rFonts w:ascii="Arial" w:hAnsi="Arial" w:cs="Arial"/>
          <w:lang w:val="en-GB"/>
        </w:rPr>
        <w:t>Contre</w:t>
      </w:r>
      <w:proofErr w:type="spellEnd"/>
      <w:r w:rsidRPr="00D125EE">
        <w:rPr>
          <w:rFonts w:ascii="Arial" w:hAnsi="Arial" w:cs="Arial"/>
          <w:lang w:val="en-GB"/>
        </w:rPr>
        <w:t xml:space="preserve"> la </w:t>
      </w:r>
      <w:proofErr w:type="spellStart"/>
      <w:r w:rsidRPr="00D125EE">
        <w:rPr>
          <w:rFonts w:ascii="Arial" w:hAnsi="Arial" w:cs="Arial"/>
          <w:lang w:val="en-GB"/>
        </w:rPr>
        <w:t>Faim</w:t>
      </w:r>
      <w:proofErr w:type="spellEnd"/>
      <w:r w:rsidRPr="00D125EE">
        <w:rPr>
          <w:rFonts w:ascii="Arial" w:hAnsi="Arial" w:cs="Arial"/>
          <w:lang w:val="en-GB"/>
        </w:rPr>
        <w:t xml:space="preserve"> will facilitate for the approval of travel authorization</w:t>
      </w:r>
      <w:r w:rsidR="00CA1E6C" w:rsidRPr="00D125EE">
        <w:rPr>
          <w:rFonts w:ascii="Arial" w:hAnsi="Arial" w:cs="Arial"/>
          <w:lang w:val="en-GB"/>
        </w:rPr>
        <w:t>;</w:t>
      </w:r>
      <w:r w:rsidRPr="00D125EE">
        <w:rPr>
          <w:rFonts w:ascii="Arial" w:hAnsi="Arial" w:cs="Arial"/>
          <w:lang w:val="en-GB"/>
        </w:rPr>
        <w:t xml:space="preserve"> </w:t>
      </w:r>
    </w:p>
    <w:p w14:paraId="71A4F293" w14:textId="615A9419" w:rsidR="00D37515" w:rsidRPr="00D125EE" w:rsidRDefault="00D37515" w:rsidP="0090537B">
      <w:pPr>
        <w:pStyle w:val="ListParagraph"/>
        <w:numPr>
          <w:ilvl w:val="0"/>
          <w:numId w:val="13"/>
        </w:numPr>
        <w:jc w:val="both"/>
        <w:rPr>
          <w:rFonts w:ascii="Arial" w:hAnsi="Arial" w:cs="Arial"/>
          <w:lang w:val="en-GB"/>
        </w:rPr>
      </w:pPr>
      <w:r w:rsidRPr="00D125EE">
        <w:rPr>
          <w:rFonts w:ascii="Arial" w:hAnsi="Arial" w:cs="Arial"/>
          <w:lang w:val="en-GB"/>
        </w:rPr>
        <w:t xml:space="preserve">As per Action </w:t>
      </w:r>
      <w:proofErr w:type="spellStart"/>
      <w:r w:rsidRPr="00D125EE">
        <w:rPr>
          <w:rFonts w:ascii="Arial" w:hAnsi="Arial" w:cs="Arial"/>
          <w:lang w:val="en-GB"/>
        </w:rPr>
        <w:t>Contre</w:t>
      </w:r>
      <w:proofErr w:type="spellEnd"/>
      <w:r w:rsidRPr="00D125EE">
        <w:rPr>
          <w:rFonts w:ascii="Arial" w:hAnsi="Arial" w:cs="Arial"/>
          <w:lang w:val="en-GB"/>
        </w:rPr>
        <w:t xml:space="preserve"> la </w:t>
      </w:r>
      <w:proofErr w:type="spellStart"/>
      <w:r w:rsidRPr="00D125EE">
        <w:rPr>
          <w:rFonts w:ascii="Arial" w:hAnsi="Arial" w:cs="Arial"/>
          <w:lang w:val="en-GB"/>
        </w:rPr>
        <w:t>Faim</w:t>
      </w:r>
      <w:proofErr w:type="spellEnd"/>
      <w:r w:rsidRPr="00D125EE">
        <w:rPr>
          <w:rFonts w:ascii="Arial" w:hAnsi="Arial" w:cs="Arial"/>
          <w:lang w:val="en-GB"/>
        </w:rPr>
        <w:t xml:space="preserve"> consultant policy, payment </w:t>
      </w:r>
      <w:proofErr w:type="gramStart"/>
      <w:r w:rsidRPr="00D125EE">
        <w:rPr>
          <w:rFonts w:ascii="Arial" w:hAnsi="Arial" w:cs="Arial"/>
          <w:lang w:val="en-GB"/>
        </w:rPr>
        <w:t>is made</w:t>
      </w:r>
      <w:proofErr w:type="gramEnd"/>
      <w:r w:rsidRPr="00D125EE">
        <w:rPr>
          <w:rFonts w:ascii="Arial" w:hAnsi="Arial" w:cs="Arial"/>
          <w:lang w:val="en-GB"/>
        </w:rPr>
        <w:t xml:space="preserve"> against approved deliverables. No advance payment is allowed unless in exceptional circumstances against bank guarantee, subject to a maximum of 30 per cent of the total contract value in cases where advance purchases, for example for supplies or travel, may be necessary”</w:t>
      </w:r>
      <w:r w:rsidR="00CA1E6C" w:rsidRPr="00D125EE">
        <w:rPr>
          <w:rFonts w:ascii="Arial" w:hAnsi="Arial" w:cs="Arial"/>
          <w:lang w:val="en-GB"/>
        </w:rPr>
        <w:t>;</w:t>
      </w:r>
    </w:p>
    <w:p w14:paraId="08CB22DF" w14:textId="70A5FB1E" w:rsidR="00074A64" w:rsidRPr="00D125EE" w:rsidRDefault="00D37515" w:rsidP="0090537B">
      <w:pPr>
        <w:pStyle w:val="ListParagraph"/>
        <w:numPr>
          <w:ilvl w:val="0"/>
          <w:numId w:val="13"/>
        </w:numPr>
        <w:jc w:val="both"/>
        <w:rPr>
          <w:rFonts w:ascii="Arial" w:hAnsi="Arial" w:cs="Arial"/>
          <w:lang w:val="en-GB"/>
        </w:rPr>
      </w:pPr>
      <w:r w:rsidRPr="00D125EE">
        <w:rPr>
          <w:rFonts w:ascii="Arial" w:hAnsi="Arial" w:cs="Arial"/>
          <w:lang w:val="en-GB"/>
        </w:rPr>
        <w:t xml:space="preserve">The candidate selected will be governed by and subject to Action </w:t>
      </w:r>
      <w:proofErr w:type="spellStart"/>
      <w:r w:rsidRPr="00D125EE">
        <w:rPr>
          <w:rFonts w:ascii="Arial" w:hAnsi="Arial" w:cs="Arial"/>
          <w:lang w:val="en-GB"/>
        </w:rPr>
        <w:t>Contre</w:t>
      </w:r>
      <w:proofErr w:type="spellEnd"/>
      <w:r w:rsidRPr="00D125EE">
        <w:rPr>
          <w:rFonts w:ascii="Arial" w:hAnsi="Arial" w:cs="Arial"/>
          <w:lang w:val="en-GB"/>
        </w:rPr>
        <w:t xml:space="preserve"> la </w:t>
      </w:r>
      <w:proofErr w:type="spellStart"/>
      <w:r w:rsidRPr="00D125EE">
        <w:rPr>
          <w:rFonts w:ascii="Arial" w:hAnsi="Arial" w:cs="Arial"/>
          <w:lang w:val="en-GB"/>
        </w:rPr>
        <w:t>Faim’s</w:t>
      </w:r>
      <w:proofErr w:type="spellEnd"/>
      <w:r w:rsidRPr="00D125EE">
        <w:rPr>
          <w:rFonts w:ascii="Arial" w:hAnsi="Arial" w:cs="Arial"/>
          <w:lang w:val="en-GB"/>
        </w:rPr>
        <w:t xml:space="preserve"> Terms and Conditions for individual contracts.”</w:t>
      </w:r>
    </w:p>
    <w:p w14:paraId="6DB55353" w14:textId="77777777" w:rsidR="00D37515" w:rsidRPr="00D125EE" w:rsidRDefault="00D37515" w:rsidP="003A0329">
      <w:pPr>
        <w:jc w:val="both"/>
        <w:rPr>
          <w:rFonts w:ascii="Arial" w:hAnsi="Arial" w:cs="Arial"/>
          <w:lang w:val="en-GB"/>
        </w:rPr>
      </w:pPr>
    </w:p>
    <w:p w14:paraId="0D98F78C" w14:textId="06FEE338" w:rsidR="00615D0F" w:rsidRPr="00D125EE" w:rsidRDefault="0009289D" w:rsidP="006A239E">
      <w:pPr>
        <w:jc w:val="both"/>
        <w:rPr>
          <w:rFonts w:ascii="Arial" w:hAnsi="Arial" w:cs="Arial"/>
          <w:b/>
          <w:lang w:val="en-GB"/>
        </w:rPr>
      </w:pPr>
      <w:r w:rsidRPr="00D125EE">
        <w:rPr>
          <w:rFonts w:ascii="Arial" w:hAnsi="Arial" w:cs="Arial"/>
          <w:b/>
          <w:lang w:val="en-GB"/>
        </w:rPr>
        <w:t>HOW TO APPLY</w:t>
      </w:r>
    </w:p>
    <w:p w14:paraId="402BC57F" w14:textId="46A5910D" w:rsidR="0009289D" w:rsidRPr="00D125EE" w:rsidRDefault="0009289D" w:rsidP="006A239E">
      <w:pPr>
        <w:jc w:val="both"/>
        <w:rPr>
          <w:rFonts w:ascii="Arial" w:hAnsi="Arial" w:cs="Arial"/>
          <w:lang w:val="en-GB"/>
        </w:rPr>
      </w:pPr>
      <w:r w:rsidRPr="00D125EE">
        <w:rPr>
          <w:rFonts w:ascii="Arial" w:hAnsi="Arial" w:cs="Arial"/>
          <w:lang w:val="en-GB"/>
        </w:rPr>
        <w:t xml:space="preserve">Send your application by email </w:t>
      </w:r>
      <w:proofErr w:type="gramStart"/>
      <w:r w:rsidRPr="00D125EE">
        <w:rPr>
          <w:rFonts w:ascii="Arial" w:hAnsi="Arial" w:cs="Arial"/>
          <w:lang w:val="en-GB"/>
        </w:rPr>
        <w:t>to :</w:t>
      </w:r>
      <w:proofErr w:type="gramEnd"/>
      <w:r w:rsidRPr="00D125EE">
        <w:rPr>
          <w:rFonts w:ascii="Arial" w:hAnsi="Arial" w:cs="Arial"/>
          <w:lang w:val="en-GB"/>
        </w:rPr>
        <w:t xml:space="preserve"> </w:t>
      </w:r>
      <w:hyperlink r:id="rId8" w:history="1">
        <w:r w:rsidR="00543466" w:rsidRPr="00D125EE">
          <w:rPr>
            <w:rStyle w:val="Hyperlink"/>
            <w:rFonts w:ascii="Arial" w:hAnsi="Arial" w:cs="Arial"/>
            <w:b/>
            <w:lang w:val="en-GB"/>
          </w:rPr>
          <w:t>nsm@mm-actioncontrelafaim.org</w:t>
        </w:r>
      </w:hyperlink>
      <w:r w:rsidR="00543466" w:rsidRPr="00D125EE">
        <w:rPr>
          <w:rFonts w:ascii="Arial" w:hAnsi="Arial" w:cs="Arial"/>
          <w:lang w:val="en-GB"/>
        </w:rPr>
        <w:t xml:space="preserve"> or </w:t>
      </w:r>
      <w:hyperlink r:id="rId9" w:history="1">
        <w:r w:rsidR="00543466" w:rsidRPr="00D125EE">
          <w:rPr>
            <w:rStyle w:val="Hyperlink"/>
            <w:rFonts w:ascii="Arial" w:hAnsi="Arial" w:cs="Arial"/>
            <w:b/>
            <w:lang w:val="en-GB"/>
          </w:rPr>
          <w:t>dyloghod@mm-actioncontrelafaim.org</w:t>
        </w:r>
      </w:hyperlink>
      <w:r w:rsidR="00543466" w:rsidRPr="00D125EE">
        <w:rPr>
          <w:rFonts w:ascii="Arial" w:hAnsi="Arial" w:cs="Arial"/>
          <w:lang w:val="en-GB"/>
        </w:rPr>
        <w:t xml:space="preserve"> </w:t>
      </w:r>
      <w:r w:rsidRPr="00D125EE">
        <w:rPr>
          <w:rFonts w:ascii="Arial" w:hAnsi="Arial" w:cs="Arial"/>
          <w:lang w:val="en-GB"/>
        </w:rPr>
        <w:t xml:space="preserve"> no </w:t>
      </w:r>
      <w:proofErr w:type="spellStart"/>
      <w:r w:rsidRPr="00D125EE">
        <w:rPr>
          <w:rFonts w:ascii="Arial" w:hAnsi="Arial" w:cs="Arial"/>
          <w:lang w:val="en-GB"/>
        </w:rPr>
        <w:t>latter</w:t>
      </w:r>
      <w:proofErr w:type="spellEnd"/>
      <w:r w:rsidRPr="00D125EE">
        <w:rPr>
          <w:rFonts w:ascii="Arial" w:hAnsi="Arial" w:cs="Arial"/>
          <w:lang w:val="en-GB"/>
        </w:rPr>
        <w:t xml:space="preserve"> than </w:t>
      </w:r>
      <w:r w:rsidR="00543466" w:rsidRPr="00D125EE">
        <w:rPr>
          <w:rFonts w:ascii="Arial" w:hAnsi="Arial" w:cs="Arial"/>
          <w:b/>
          <w:lang w:val="en-GB"/>
        </w:rPr>
        <w:t>28</w:t>
      </w:r>
      <w:r w:rsidR="00543466" w:rsidRPr="00D125EE">
        <w:rPr>
          <w:rFonts w:ascii="Arial" w:hAnsi="Arial" w:cs="Arial"/>
          <w:b/>
          <w:vertAlign w:val="superscript"/>
          <w:lang w:val="en-GB"/>
        </w:rPr>
        <w:t>th</w:t>
      </w:r>
      <w:r w:rsidR="00543466" w:rsidRPr="00D125EE">
        <w:rPr>
          <w:rFonts w:ascii="Arial" w:hAnsi="Arial" w:cs="Arial"/>
          <w:b/>
          <w:lang w:val="en-GB"/>
        </w:rPr>
        <w:t xml:space="preserve"> February </w:t>
      </w:r>
      <w:r w:rsidRPr="00D125EE">
        <w:rPr>
          <w:rFonts w:ascii="Arial" w:hAnsi="Arial" w:cs="Arial"/>
          <w:b/>
          <w:lang w:val="en-GB"/>
        </w:rPr>
        <w:t xml:space="preserve"> 2020</w:t>
      </w:r>
    </w:p>
    <w:p w14:paraId="73C1D956" w14:textId="71E3E6F6" w:rsidR="006E13C5" w:rsidRPr="00D125EE" w:rsidRDefault="006E13C5" w:rsidP="006A239E">
      <w:pPr>
        <w:jc w:val="both"/>
        <w:rPr>
          <w:rFonts w:ascii="Arial" w:hAnsi="Arial" w:cs="Arial"/>
          <w:lang w:val="en-GB"/>
        </w:rPr>
      </w:pPr>
      <w:r w:rsidRPr="00D125EE">
        <w:rPr>
          <w:rFonts w:ascii="Arial" w:hAnsi="Arial" w:cs="Arial"/>
          <w:lang w:val="en-GB"/>
        </w:rPr>
        <w:t>National Myanmar Consultants are strongly encouraged to apply.</w:t>
      </w:r>
    </w:p>
    <w:p w14:paraId="4F206F8A" w14:textId="613C603A" w:rsidR="006E13C5" w:rsidRPr="00D125EE" w:rsidRDefault="0085662E" w:rsidP="006A239E">
      <w:pPr>
        <w:jc w:val="both"/>
        <w:rPr>
          <w:rFonts w:ascii="Arial" w:hAnsi="Arial" w:cs="Arial"/>
          <w:lang w:val="en-GB"/>
        </w:rPr>
      </w:pPr>
      <w:r w:rsidRPr="00D125EE">
        <w:rPr>
          <w:rFonts w:ascii="Arial" w:hAnsi="Arial" w:cs="Arial"/>
          <w:lang w:val="en-GB"/>
        </w:rPr>
        <w:t xml:space="preserve">The consultant </w:t>
      </w:r>
      <w:proofErr w:type="gramStart"/>
      <w:r w:rsidRPr="00D125EE">
        <w:rPr>
          <w:rFonts w:ascii="Arial" w:hAnsi="Arial" w:cs="Arial"/>
          <w:lang w:val="en-GB"/>
        </w:rPr>
        <w:t>is expected to be based</w:t>
      </w:r>
      <w:proofErr w:type="gramEnd"/>
      <w:r w:rsidRPr="00D125EE">
        <w:rPr>
          <w:rFonts w:ascii="Arial" w:hAnsi="Arial" w:cs="Arial"/>
          <w:lang w:val="en-GB"/>
        </w:rPr>
        <w:t xml:space="preserve"> in Myanmar for the entire duration of the contract. </w:t>
      </w:r>
      <w:r w:rsidR="0009289D" w:rsidRPr="00D125EE">
        <w:rPr>
          <w:rFonts w:ascii="Arial" w:hAnsi="Arial" w:cs="Arial"/>
          <w:lang w:val="en-GB"/>
        </w:rPr>
        <w:t>The breakdown is as follow:</w:t>
      </w:r>
    </w:p>
    <w:p w14:paraId="6060EBB4" w14:textId="77777777" w:rsidR="0009289D" w:rsidRPr="00D125EE" w:rsidRDefault="0009289D" w:rsidP="0009289D">
      <w:pPr>
        <w:pStyle w:val="ListParagraph"/>
        <w:numPr>
          <w:ilvl w:val="0"/>
          <w:numId w:val="22"/>
        </w:numPr>
        <w:jc w:val="both"/>
        <w:rPr>
          <w:rFonts w:ascii="Arial" w:hAnsi="Arial" w:cs="Arial"/>
          <w:lang w:val="en-GB"/>
        </w:rPr>
      </w:pPr>
      <w:r w:rsidRPr="00D125EE">
        <w:rPr>
          <w:rFonts w:ascii="Arial" w:hAnsi="Arial" w:cs="Arial"/>
          <w:lang w:val="en-GB"/>
        </w:rPr>
        <w:t xml:space="preserve">50% </w:t>
      </w:r>
      <w:proofErr w:type="spellStart"/>
      <w:r w:rsidRPr="00D125EE">
        <w:rPr>
          <w:rFonts w:ascii="Arial" w:hAnsi="Arial" w:cs="Arial"/>
          <w:lang w:val="en-GB"/>
        </w:rPr>
        <w:t>Thandwe</w:t>
      </w:r>
      <w:proofErr w:type="spellEnd"/>
    </w:p>
    <w:p w14:paraId="0A889AF2" w14:textId="77777777" w:rsidR="0009289D" w:rsidRPr="00D125EE" w:rsidRDefault="0009289D" w:rsidP="0009289D">
      <w:pPr>
        <w:pStyle w:val="ListParagraph"/>
        <w:numPr>
          <w:ilvl w:val="0"/>
          <w:numId w:val="22"/>
        </w:numPr>
        <w:jc w:val="both"/>
        <w:rPr>
          <w:rFonts w:ascii="Arial" w:hAnsi="Arial" w:cs="Arial"/>
          <w:lang w:val="en-GB"/>
        </w:rPr>
      </w:pPr>
      <w:r w:rsidRPr="00D125EE">
        <w:rPr>
          <w:rFonts w:ascii="Arial" w:hAnsi="Arial" w:cs="Arial"/>
          <w:lang w:val="en-GB"/>
        </w:rPr>
        <w:t>30% Sittwe</w:t>
      </w:r>
    </w:p>
    <w:p w14:paraId="64446D74" w14:textId="59A42E14" w:rsidR="0009289D" w:rsidRPr="00D125EE" w:rsidRDefault="0009289D" w:rsidP="0009289D">
      <w:pPr>
        <w:pStyle w:val="ListParagraph"/>
        <w:numPr>
          <w:ilvl w:val="0"/>
          <w:numId w:val="22"/>
        </w:numPr>
        <w:jc w:val="both"/>
        <w:rPr>
          <w:rFonts w:ascii="Arial" w:hAnsi="Arial" w:cs="Arial"/>
          <w:lang w:val="en-GB"/>
        </w:rPr>
      </w:pPr>
      <w:r w:rsidRPr="00D125EE">
        <w:rPr>
          <w:rFonts w:ascii="Arial" w:hAnsi="Arial" w:cs="Arial"/>
          <w:lang w:val="en-GB"/>
        </w:rPr>
        <w:t>20% Yangon</w:t>
      </w:r>
    </w:p>
    <w:p w14:paraId="28805A9D" w14:textId="77777777" w:rsidR="0085662E" w:rsidRPr="00D125EE" w:rsidRDefault="0085662E" w:rsidP="006A239E">
      <w:pPr>
        <w:jc w:val="both"/>
        <w:rPr>
          <w:rFonts w:ascii="Arial" w:hAnsi="Arial" w:cs="Arial"/>
          <w:lang w:val="en-GB"/>
        </w:rPr>
      </w:pPr>
    </w:p>
    <w:p w14:paraId="463DF6D3" w14:textId="201ACA34" w:rsidR="006E13C5" w:rsidRPr="00D125EE" w:rsidRDefault="0085662E" w:rsidP="006A239E">
      <w:pPr>
        <w:jc w:val="both"/>
        <w:rPr>
          <w:rFonts w:ascii="Arial" w:hAnsi="Arial" w:cs="Arial"/>
          <w:lang w:val="en-GB"/>
        </w:rPr>
      </w:pPr>
      <w:r w:rsidRPr="00D125EE">
        <w:rPr>
          <w:rFonts w:ascii="Arial" w:hAnsi="Arial" w:cs="Arial"/>
          <w:lang w:val="en-GB"/>
        </w:rPr>
        <w:t>For a valid offer, p</w:t>
      </w:r>
      <w:r w:rsidR="006E13C5" w:rsidRPr="00D125EE">
        <w:rPr>
          <w:rFonts w:ascii="Arial" w:hAnsi="Arial" w:cs="Arial"/>
          <w:lang w:val="en-GB"/>
        </w:rPr>
        <w:t xml:space="preserve">lease provide the following </w:t>
      </w:r>
      <w:proofErr w:type="gramStart"/>
      <w:r w:rsidR="006E13C5" w:rsidRPr="00D125EE">
        <w:rPr>
          <w:rFonts w:ascii="Arial" w:hAnsi="Arial" w:cs="Arial"/>
          <w:lang w:val="en-GB"/>
        </w:rPr>
        <w:t>documents :</w:t>
      </w:r>
      <w:proofErr w:type="gramEnd"/>
    </w:p>
    <w:p w14:paraId="5439686E" w14:textId="15040808" w:rsidR="0009289D" w:rsidRPr="00D125EE" w:rsidRDefault="0009289D" w:rsidP="006A239E">
      <w:pPr>
        <w:pStyle w:val="ListParagraph"/>
        <w:numPr>
          <w:ilvl w:val="0"/>
          <w:numId w:val="20"/>
        </w:numPr>
        <w:jc w:val="both"/>
        <w:rPr>
          <w:rFonts w:ascii="Arial" w:hAnsi="Arial" w:cs="Arial"/>
          <w:lang w:val="en-GB"/>
        </w:rPr>
      </w:pPr>
      <w:r w:rsidRPr="00D125EE">
        <w:rPr>
          <w:rFonts w:ascii="Arial" w:hAnsi="Arial" w:cs="Arial"/>
          <w:lang w:val="en-GB"/>
        </w:rPr>
        <w:t>The price offer</w:t>
      </w:r>
    </w:p>
    <w:p w14:paraId="448CD3E2" w14:textId="014BCE63" w:rsidR="006E13C5" w:rsidRPr="00D125EE" w:rsidRDefault="006E13C5" w:rsidP="006A239E">
      <w:pPr>
        <w:pStyle w:val="ListParagraph"/>
        <w:numPr>
          <w:ilvl w:val="0"/>
          <w:numId w:val="20"/>
        </w:numPr>
        <w:jc w:val="both"/>
        <w:rPr>
          <w:rFonts w:ascii="Arial" w:hAnsi="Arial" w:cs="Arial"/>
          <w:lang w:val="en-GB"/>
        </w:rPr>
      </w:pPr>
      <w:r w:rsidRPr="00D125EE">
        <w:rPr>
          <w:rFonts w:ascii="Arial" w:hAnsi="Arial" w:cs="Arial"/>
          <w:lang w:val="en-GB"/>
        </w:rPr>
        <w:t>CV</w:t>
      </w:r>
    </w:p>
    <w:p w14:paraId="71BFC805" w14:textId="77777777" w:rsidR="006E13C5" w:rsidRPr="00D125EE" w:rsidRDefault="006E13C5" w:rsidP="006A239E">
      <w:pPr>
        <w:pStyle w:val="ListParagraph"/>
        <w:numPr>
          <w:ilvl w:val="0"/>
          <w:numId w:val="20"/>
        </w:numPr>
        <w:jc w:val="both"/>
        <w:rPr>
          <w:rFonts w:ascii="Arial" w:hAnsi="Arial" w:cs="Arial"/>
          <w:lang w:val="en-GB"/>
        </w:rPr>
      </w:pPr>
      <w:r w:rsidRPr="00D125EE">
        <w:rPr>
          <w:rFonts w:ascii="Arial" w:hAnsi="Arial" w:cs="Arial"/>
          <w:lang w:val="en-GB"/>
        </w:rPr>
        <w:t xml:space="preserve">Cover letter </w:t>
      </w:r>
    </w:p>
    <w:p w14:paraId="7AFFFDC8" w14:textId="66A0E4E9" w:rsidR="006E13C5" w:rsidRPr="00D125EE" w:rsidRDefault="006E13C5" w:rsidP="006A239E">
      <w:pPr>
        <w:pStyle w:val="ListParagraph"/>
        <w:numPr>
          <w:ilvl w:val="0"/>
          <w:numId w:val="20"/>
        </w:numPr>
        <w:jc w:val="both"/>
        <w:rPr>
          <w:rFonts w:ascii="Arial" w:hAnsi="Arial" w:cs="Arial"/>
          <w:lang w:val="en-GB"/>
        </w:rPr>
      </w:pPr>
      <w:r w:rsidRPr="00D125EE">
        <w:rPr>
          <w:rFonts w:ascii="Arial" w:hAnsi="Arial" w:cs="Arial"/>
          <w:lang w:val="en-GB"/>
        </w:rPr>
        <w:t>Copy of highest diploma, and contact details of the university</w:t>
      </w:r>
    </w:p>
    <w:p w14:paraId="5FCBB63C" w14:textId="72CE9A3D" w:rsidR="006E13C5" w:rsidRPr="00D125EE" w:rsidRDefault="006E13C5" w:rsidP="006A239E">
      <w:pPr>
        <w:pStyle w:val="ListParagraph"/>
        <w:numPr>
          <w:ilvl w:val="0"/>
          <w:numId w:val="20"/>
        </w:numPr>
        <w:jc w:val="both"/>
        <w:rPr>
          <w:rFonts w:ascii="Arial" w:hAnsi="Arial" w:cs="Arial"/>
          <w:lang w:val="en-GB"/>
        </w:rPr>
      </w:pPr>
      <w:r w:rsidRPr="00D125EE">
        <w:rPr>
          <w:rFonts w:ascii="Arial" w:hAnsi="Arial" w:cs="Arial"/>
          <w:lang w:val="en-GB"/>
        </w:rPr>
        <w:t>References of the last 3 consultancies or employments</w:t>
      </w:r>
    </w:p>
    <w:p w14:paraId="5F9D2DCE" w14:textId="206E1F13" w:rsidR="006E13C5" w:rsidRPr="00D125EE" w:rsidRDefault="006E13C5" w:rsidP="006A239E">
      <w:pPr>
        <w:jc w:val="both"/>
        <w:rPr>
          <w:rFonts w:ascii="Arial" w:hAnsi="Arial" w:cs="Arial"/>
          <w:lang w:val="en-GB"/>
        </w:rPr>
      </w:pPr>
      <w:r w:rsidRPr="00D125EE">
        <w:rPr>
          <w:rFonts w:ascii="Arial" w:hAnsi="Arial" w:cs="Arial"/>
          <w:lang w:val="en-GB"/>
        </w:rPr>
        <w:t xml:space="preserve">Shortlisted candidates </w:t>
      </w:r>
      <w:proofErr w:type="gramStart"/>
      <w:r w:rsidRPr="00D125EE">
        <w:rPr>
          <w:rFonts w:ascii="Arial" w:hAnsi="Arial" w:cs="Arial"/>
          <w:lang w:val="en-GB"/>
        </w:rPr>
        <w:t>may be requested</w:t>
      </w:r>
      <w:proofErr w:type="gramEnd"/>
      <w:r w:rsidRPr="00D125EE">
        <w:rPr>
          <w:rFonts w:ascii="Arial" w:hAnsi="Arial" w:cs="Arial"/>
          <w:lang w:val="en-GB"/>
        </w:rPr>
        <w:t xml:space="preserve"> to provide sample of their past work, for quality assessment purposes.</w:t>
      </w:r>
    </w:p>
    <w:p w14:paraId="36992C7A" w14:textId="2E752003" w:rsidR="006E13C5" w:rsidRPr="00D125EE" w:rsidRDefault="006E13C5" w:rsidP="006A239E">
      <w:pPr>
        <w:jc w:val="both"/>
        <w:rPr>
          <w:rFonts w:ascii="Arial" w:hAnsi="Arial" w:cs="Arial"/>
          <w:lang w:val="en-GB"/>
        </w:rPr>
      </w:pPr>
    </w:p>
    <w:p w14:paraId="5E59E01D" w14:textId="77777777" w:rsidR="00875C58" w:rsidRPr="00D125EE" w:rsidRDefault="00875C58" w:rsidP="006A239E">
      <w:pPr>
        <w:jc w:val="both"/>
        <w:rPr>
          <w:rFonts w:ascii="Arial" w:hAnsi="Arial" w:cs="Arial"/>
          <w:lang w:val="en-GB"/>
        </w:rPr>
      </w:pPr>
    </w:p>
    <w:p w14:paraId="6BA63D2A" w14:textId="53F1B880" w:rsidR="006E13C5" w:rsidRPr="00D125EE" w:rsidRDefault="0085662E" w:rsidP="006A239E">
      <w:pPr>
        <w:jc w:val="both"/>
        <w:rPr>
          <w:rFonts w:ascii="Arial" w:hAnsi="Arial" w:cs="Arial"/>
          <w:lang w:val="en-GB"/>
        </w:rPr>
      </w:pPr>
      <w:r w:rsidRPr="00D125EE">
        <w:rPr>
          <w:rFonts w:ascii="Arial" w:hAnsi="Arial" w:cs="Arial"/>
          <w:lang w:val="en-GB"/>
        </w:rPr>
        <w:t xml:space="preserve">Your offer shall be inclusive of the </w:t>
      </w:r>
      <w:proofErr w:type="gramStart"/>
      <w:r w:rsidRPr="00D125EE">
        <w:rPr>
          <w:rFonts w:ascii="Arial" w:hAnsi="Arial" w:cs="Arial"/>
          <w:lang w:val="en-GB"/>
        </w:rPr>
        <w:t>following :</w:t>
      </w:r>
      <w:proofErr w:type="gramEnd"/>
    </w:p>
    <w:p w14:paraId="1D5113CA" w14:textId="1C799B46" w:rsidR="0085662E" w:rsidRPr="00D125EE" w:rsidRDefault="0085662E" w:rsidP="0085662E">
      <w:pPr>
        <w:pStyle w:val="ListParagraph"/>
        <w:numPr>
          <w:ilvl w:val="0"/>
          <w:numId w:val="21"/>
        </w:numPr>
        <w:jc w:val="both"/>
        <w:rPr>
          <w:rFonts w:ascii="Arial" w:hAnsi="Arial" w:cs="Arial"/>
          <w:lang w:val="en-GB"/>
        </w:rPr>
      </w:pPr>
      <w:r w:rsidRPr="00D125EE">
        <w:rPr>
          <w:rFonts w:ascii="Arial" w:hAnsi="Arial" w:cs="Arial"/>
          <w:lang w:val="en-GB"/>
        </w:rPr>
        <w:t>National / International insurance</w:t>
      </w:r>
    </w:p>
    <w:p w14:paraId="00469B42" w14:textId="0095BB76" w:rsidR="0085662E" w:rsidRPr="00D125EE" w:rsidRDefault="0009289D" w:rsidP="0085662E">
      <w:pPr>
        <w:pStyle w:val="ListParagraph"/>
        <w:numPr>
          <w:ilvl w:val="0"/>
          <w:numId w:val="21"/>
        </w:numPr>
        <w:jc w:val="both"/>
        <w:rPr>
          <w:rFonts w:ascii="Arial" w:hAnsi="Arial" w:cs="Arial"/>
          <w:lang w:val="en-GB"/>
        </w:rPr>
      </w:pPr>
      <w:r w:rsidRPr="00D125EE">
        <w:rPr>
          <w:rFonts w:ascii="Arial" w:hAnsi="Arial" w:cs="Arial"/>
          <w:lang w:val="en-GB"/>
        </w:rPr>
        <w:t>International t</w:t>
      </w:r>
      <w:r w:rsidR="0085662E" w:rsidRPr="00D125EE">
        <w:rPr>
          <w:rFonts w:ascii="Arial" w:hAnsi="Arial" w:cs="Arial"/>
          <w:lang w:val="en-GB"/>
        </w:rPr>
        <w:t>ransportation</w:t>
      </w:r>
      <w:r w:rsidRPr="00D125EE">
        <w:rPr>
          <w:rFonts w:ascii="Arial" w:hAnsi="Arial" w:cs="Arial"/>
          <w:lang w:val="en-GB"/>
        </w:rPr>
        <w:t xml:space="preserve"> (to &amp; from)</w:t>
      </w:r>
      <w:r w:rsidR="0085662E" w:rsidRPr="00D125EE">
        <w:rPr>
          <w:rFonts w:ascii="Arial" w:hAnsi="Arial" w:cs="Arial"/>
          <w:lang w:val="en-GB"/>
        </w:rPr>
        <w:t xml:space="preserve"> and visa fee</w:t>
      </w:r>
      <w:r w:rsidRPr="00D125EE">
        <w:rPr>
          <w:rFonts w:ascii="Arial" w:hAnsi="Arial" w:cs="Arial"/>
          <w:lang w:val="en-GB"/>
        </w:rPr>
        <w:t>.</w:t>
      </w:r>
    </w:p>
    <w:p w14:paraId="6F93DC9B" w14:textId="12AB6113" w:rsidR="0085662E" w:rsidRPr="00D125EE" w:rsidRDefault="0085662E" w:rsidP="0085662E">
      <w:pPr>
        <w:pStyle w:val="ListParagraph"/>
        <w:numPr>
          <w:ilvl w:val="1"/>
          <w:numId w:val="21"/>
        </w:numPr>
        <w:jc w:val="both"/>
        <w:rPr>
          <w:rFonts w:ascii="Arial" w:hAnsi="Arial" w:cs="Arial"/>
          <w:lang w:val="en-GB"/>
        </w:rPr>
      </w:pPr>
      <w:r w:rsidRPr="00D125EE">
        <w:rPr>
          <w:rFonts w:ascii="Arial" w:hAnsi="Arial" w:cs="Arial"/>
          <w:lang w:val="en-GB"/>
        </w:rPr>
        <w:t>ACF will provide the necessary support for visa application</w:t>
      </w:r>
    </w:p>
    <w:p w14:paraId="63CCE386" w14:textId="61DA4238" w:rsidR="0085662E" w:rsidRPr="00D125EE" w:rsidRDefault="0085662E" w:rsidP="0085662E">
      <w:pPr>
        <w:pStyle w:val="ListParagraph"/>
        <w:numPr>
          <w:ilvl w:val="0"/>
          <w:numId w:val="21"/>
        </w:numPr>
        <w:jc w:val="both"/>
        <w:rPr>
          <w:rFonts w:ascii="Arial" w:hAnsi="Arial" w:cs="Arial"/>
          <w:lang w:val="en-GB"/>
        </w:rPr>
      </w:pPr>
      <w:r w:rsidRPr="00D125EE">
        <w:rPr>
          <w:rFonts w:ascii="Arial" w:hAnsi="Arial" w:cs="Arial"/>
          <w:lang w:val="en-GB"/>
        </w:rPr>
        <w:t>Transportation</w:t>
      </w:r>
      <w:r w:rsidR="0009289D" w:rsidRPr="00D125EE">
        <w:rPr>
          <w:rFonts w:ascii="Arial" w:hAnsi="Arial" w:cs="Arial"/>
          <w:lang w:val="en-GB"/>
        </w:rPr>
        <w:t xml:space="preserve"> to &amp; </w:t>
      </w:r>
      <w:proofErr w:type="gramStart"/>
      <w:r w:rsidR="0009289D" w:rsidRPr="00D125EE">
        <w:rPr>
          <w:rFonts w:ascii="Arial" w:hAnsi="Arial" w:cs="Arial"/>
          <w:lang w:val="en-GB"/>
        </w:rPr>
        <w:t>from,</w:t>
      </w:r>
      <w:proofErr w:type="gramEnd"/>
      <w:r w:rsidRPr="00D125EE">
        <w:rPr>
          <w:rFonts w:ascii="Arial" w:hAnsi="Arial" w:cs="Arial"/>
          <w:lang w:val="en-GB"/>
        </w:rPr>
        <w:t xml:space="preserve"> and accommodation in</w:t>
      </w:r>
      <w:r w:rsidR="0009289D" w:rsidRPr="00D125EE">
        <w:rPr>
          <w:rFonts w:ascii="Arial" w:hAnsi="Arial" w:cs="Arial"/>
          <w:lang w:val="en-GB"/>
        </w:rPr>
        <w:t>:</w:t>
      </w:r>
      <w:r w:rsidRPr="00D125EE">
        <w:rPr>
          <w:rFonts w:ascii="Arial" w:hAnsi="Arial" w:cs="Arial"/>
          <w:lang w:val="en-GB"/>
        </w:rPr>
        <w:t xml:space="preserve"> Yangon</w:t>
      </w:r>
      <w:r w:rsidR="0009289D" w:rsidRPr="00D125EE">
        <w:rPr>
          <w:rFonts w:ascii="Arial" w:hAnsi="Arial" w:cs="Arial"/>
          <w:lang w:val="en-GB"/>
        </w:rPr>
        <w:t xml:space="preserve">, Sittwe, </w:t>
      </w:r>
      <w:proofErr w:type="spellStart"/>
      <w:r w:rsidR="0009289D" w:rsidRPr="00D125EE">
        <w:rPr>
          <w:rFonts w:ascii="Arial" w:hAnsi="Arial" w:cs="Arial"/>
          <w:lang w:val="en-GB"/>
        </w:rPr>
        <w:t>Thandwe</w:t>
      </w:r>
      <w:proofErr w:type="spellEnd"/>
      <w:r w:rsidR="0009289D" w:rsidRPr="00D125EE">
        <w:rPr>
          <w:rFonts w:ascii="Arial" w:hAnsi="Arial" w:cs="Arial"/>
          <w:lang w:val="en-GB"/>
        </w:rPr>
        <w:t>.</w:t>
      </w:r>
    </w:p>
    <w:p w14:paraId="6DF4133A" w14:textId="4E26BD17" w:rsidR="0085662E" w:rsidRPr="00D125EE" w:rsidRDefault="0085662E" w:rsidP="0085662E">
      <w:pPr>
        <w:pStyle w:val="ListParagraph"/>
        <w:numPr>
          <w:ilvl w:val="1"/>
          <w:numId w:val="21"/>
        </w:numPr>
        <w:jc w:val="both"/>
        <w:rPr>
          <w:rFonts w:ascii="Arial" w:hAnsi="Arial" w:cs="Arial"/>
          <w:lang w:val="en-GB"/>
        </w:rPr>
      </w:pPr>
      <w:r w:rsidRPr="00D125EE">
        <w:rPr>
          <w:rFonts w:ascii="Arial" w:hAnsi="Arial" w:cs="Arial"/>
          <w:lang w:val="en-GB"/>
        </w:rPr>
        <w:t>Possible field trips</w:t>
      </w:r>
      <w:r w:rsidR="0009289D" w:rsidRPr="00D125EE">
        <w:rPr>
          <w:rFonts w:ascii="Arial" w:hAnsi="Arial" w:cs="Arial"/>
          <w:lang w:val="en-GB"/>
        </w:rPr>
        <w:t xml:space="preserve"> outside of the above-mentioned locations</w:t>
      </w:r>
      <w:r w:rsidRPr="00D125EE">
        <w:rPr>
          <w:rFonts w:ascii="Arial" w:hAnsi="Arial" w:cs="Arial"/>
          <w:lang w:val="en-GB"/>
        </w:rPr>
        <w:t xml:space="preserve"> </w:t>
      </w:r>
      <w:proofErr w:type="gramStart"/>
      <w:r w:rsidRPr="00D125EE">
        <w:rPr>
          <w:rFonts w:ascii="Arial" w:hAnsi="Arial" w:cs="Arial"/>
          <w:lang w:val="en-GB"/>
        </w:rPr>
        <w:t>will be covered</w:t>
      </w:r>
      <w:proofErr w:type="gramEnd"/>
      <w:r w:rsidRPr="00D125EE">
        <w:rPr>
          <w:rFonts w:ascii="Arial" w:hAnsi="Arial" w:cs="Arial"/>
          <w:lang w:val="en-GB"/>
        </w:rPr>
        <w:t xml:space="preserve"> by ACF (</w:t>
      </w:r>
      <w:r w:rsidR="0009289D" w:rsidRPr="00D125EE">
        <w:rPr>
          <w:rFonts w:ascii="Arial" w:hAnsi="Arial" w:cs="Arial"/>
          <w:lang w:val="en-GB"/>
        </w:rPr>
        <w:t>transport).</w:t>
      </w:r>
    </w:p>
    <w:p w14:paraId="2CB2B0A0" w14:textId="5409BEB9" w:rsidR="0009289D" w:rsidRPr="00D125EE" w:rsidRDefault="0009289D" w:rsidP="0085662E">
      <w:pPr>
        <w:pStyle w:val="ListParagraph"/>
        <w:numPr>
          <w:ilvl w:val="1"/>
          <w:numId w:val="21"/>
        </w:numPr>
        <w:jc w:val="both"/>
        <w:rPr>
          <w:rFonts w:ascii="Arial" w:hAnsi="Arial" w:cs="Arial"/>
          <w:lang w:val="en-GB"/>
        </w:rPr>
      </w:pPr>
      <w:r w:rsidRPr="00D125EE">
        <w:rPr>
          <w:rFonts w:ascii="Arial" w:hAnsi="Arial" w:cs="Arial"/>
          <w:lang w:val="en-GB"/>
        </w:rPr>
        <w:t>ACF will provide necessary support to obtain Travel Authorizations.</w:t>
      </w:r>
    </w:p>
    <w:p w14:paraId="249BD823" w14:textId="29663D8A" w:rsidR="0085662E" w:rsidRPr="00D125EE" w:rsidRDefault="0085662E" w:rsidP="0085662E">
      <w:pPr>
        <w:pStyle w:val="ListParagraph"/>
        <w:numPr>
          <w:ilvl w:val="0"/>
          <w:numId w:val="21"/>
        </w:numPr>
        <w:jc w:val="both"/>
        <w:rPr>
          <w:rFonts w:ascii="Arial" w:hAnsi="Arial" w:cs="Arial"/>
          <w:lang w:val="en-GB"/>
        </w:rPr>
      </w:pPr>
      <w:r w:rsidRPr="00D125EE">
        <w:rPr>
          <w:rFonts w:ascii="Arial" w:hAnsi="Arial" w:cs="Arial"/>
          <w:lang w:val="en-GB"/>
        </w:rPr>
        <w:t>Laptop</w:t>
      </w:r>
    </w:p>
    <w:p w14:paraId="5253ADC0" w14:textId="541A82E8" w:rsidR="0085662E" w:rsidRPr="00D125EE" w:rsidRDefault="0085662E" w:rsidP="0085662E">
      <w:pPr>
        <w:pStyle w:val="ListParagraph"/>
        <w:numPr>
          <w:ilvl w:val="0"/>
          <w:numId w:val="21"/>
        </w:numPr>
        <w:jc w:val="both"/>
        <w:rPr>
          <w:rFonts w:ascii="Arial" w:hAnsi="Arial" w:cs="Arial"/>
          <w:lang w:val="en-GB"/>
        </w:rPr>
      </w:pPr>
      <w:r w:rsidRPr="00D125EE">
        <w:rPr>
          <w:rFonts w:ascii="Arial" w:hAnsi="Arial" w:cs="Arial"/>
          <w:lang w:val="en-GB"/>
        </w:rPr>
        <w:t>Income taxes due by the consultant to the rightful authorities.</w:t>
      </w:r>
    </w:p>
    <w:p w14:paraId="6457A135" w14:textId="4FF72DDF" w:rsidR="006E13C5" w:rsidRPr="00D125EE" w:rsidRDefault="0085662E" w:rsidP="006A239E">
      <w:pPr>
        <w:jc w:val="both"/>
        <w:rPr>
          <w:rFonts w:ascii="Arial" w:hAnsi="Arial" w:cs="Arial"/>
          <w:lang w:val="en-GB"/>
        </w:rPr>
      </w:pPr>
      <w:r w:rsidRPr="00D125EE">
        <w:rPr>
          <w:rFonts w:ascii="Arial" w:hAnsi="Arial" w:cs="Arial"/>
          <w:lang w:val="en-GB"/>
        </w:rPr>
        <w:t>Thank you to present the daily rate (based on 198 days of work). Additional costs can be either included in the daily rate or presented separately.</w:t>
      </w:r>
    </w:p>
    <w:p w14:paraId="58A79A07" w14:textId="4041DB99" w:rsidR="00EE33E3" w:rsidRDefault="00EE33E3" w:rsidP="006A239E">
      <w:pPr>
        <w:jc w:val="both"/>
        <w:rPr>
          <w:rFonts w:ascii="Century Gothic" w:hAnsi="Century Gothic"/>
          <w:lang w:val="en-GB"/>
        </w:rPr>
      </w:pPr>
    </w:p>
    <w:p w14:paraId="66324869" w14:textId="51331820" w:rsidR="00EE33E3" w:rsidRDefault="00EE33E3" w:rsidP="006A239E">
      <w:pPr>
        <w:jc w:val="both"/>
        <w:rPr>
          <w:rFonts w:ascii="Century Gothic" w:hAnsi="Century Gothic"/>
          <w:lang w:val="en-GB"/>
        </w:rPr>
      </w:pPr>
    </w:p>
    <w:p w14:paraId="6F1777B8" w14:textId="77777777" w:rsidR="00EE33E3" w:rsidRDefault="00EE33E3" w:rsidP="006A239E">
      <w:pPr>
        <w:jc w:val="both"/>
        <w:rPr>
          <w:rFonts w:ascii="Century Gothic" w:hAnsi="Century Gothic"/>
          <w:lang w:val="en-GB"/>
        </w:rPr>
      </w:pPr>
    </w:p>
    <w:p w14:paraId="31897A3D" w14:textId="77777777" w:rsidR="0085662E" w:rsidRPr="006A239E" w:rsidRDefault="0085662E" w:rsidP="006A239E">
      <w:pPr>
        <w:jc w:val="both"/>
        <w:rPr>
          <w:rFonts w:ascii="Century Gothic" w:hAnsi="Century Gothic"/>
          <w:lang w:val="en-GB"/>
        </w:rPr>
      </w:pPr>
    </w:p>
    <w:sectPr w:rsidR="0085662E" w:rsidRPr="006A239E">
      <w:headerReference w:type="default" r:id="rId10"/>
      <w:footerReference w:type="default" r:id="rId11"/>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77155" w16cid:durableId="21EBFF38"/>
  <w16cid:commentId w16cid:paraId="776AD263" w16cid:durableId="21EBFF39"/>
  <w16cid:commentId w16cid:paraId="048E9CE9" w16cid:durableId="21EBFF3A"/>
  <w16cid:commentId w16cid:paraId="352E2175" w16cid:durableId="21EBFF3B"/>
  <w16cid:commentId w16cid:paraId="44336AA6" w16cid:durableId="21EBFF3C"/>
  <w16cid:commentId w16cid:paraId="0D22D6AD" w16cid:durableId="21EBFF3D"/>
  <w16cid:commentId w16cid:paraId="45F9C951" w16cid:durableId="21EBFF3E"/>
  <w16cid:commentId w16cid:paraId="4A8865F3" w16cid:durableId="21EBFF3F"/>
  <w16cid:commentId w16cid:paraId="1E6EA6FE" w16cid:durableId="21EBFF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DAC54" w14:textId="77777777" w:rsidR="0068027B" w:rsidRDefault="0068027B" w:rsidP="00A576A9">
      <w:pPr>
        <w:spacing w:after="0" w:line="240" w:lineRule="auto"/>
      </w:pPr>
      <w:r>
        <w:separator/>
      </w:r>
    </w:p>
  </w:endnote>
  <w:endnote w:type="continuationSeparator" w:id="0">
    <w:p w14:paraId="0117911F" w14:textId="77777777" w:rsidR="0068027B" w:rsidRDefault="0068027B" w:rsidP="00A5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10247"/>
      <w:docPartObj>
        <w:docPartGallery w:val="Page Numbers (Bottom of Page)"/>
        <w:docPartUnique/>
      </w:docPartObj>
    </w:sdtPr>
    <w:sdtEndPr>
      <w:rPr>
        <w:rFonts w:ascii="Century Gothic" w:hAnsi="Century Gothic"/>
        <w:sz w:val="18"/>
        <w:szCs w:val="18"/>
      </w:rPr>
    </w:sdtEndPr>
    <w:sdtContent>
      <w:p w14:paraId="596F409E" w14:textId="1EBC28E7" w:rsidR="005977FF" w:rsidRPr="00A576A9" w:rsidRDefault="005977FF">
        <w:pPr>
          <w:pStyle w:val="Footer"/>
          <w:jc w:val="right"/>
          <w:rPr>
            <w:rFonts w:ascii="Century Gothic" w:hAnsi="Century Gothic"/>
            <w:sz w:val="18"/>
            <w:szCs w:val="18"/>
          </w:rPr>
        </w:pPr>
        <w:r w:rsidRPr="00A576A9">
          <w:rPr>
            <w:rFonts w:ascii="Century Gothic" w:hAnsi="Century Gothic"/>
            <w:sz w:val="18"/>
            <w:szCs w:val="18"/>
          </w:rPr>
          <w:fldChar w:fldCharType="begin"/>
        </w:r>
        <w:r w:rsidRPr="00A576A9">
          <w:rPr>
            <w:rFonts w:ascii="Century Gothic" w:hAnsi="Century Gothic"/>
            <w:sz w:val="18"/>
            <w:szCs w:val="18"/>
          </w:rPr>
          <w:instrText>PAGE   \* MERGEFORMAT</w:instrText>
        </w:r>
        <w:r w:rsidRPr="00A576A9">
          <w:rPr>
            <w:rFonts w:ascii="Century Gothic" w:hAnsi="Century Gothic"/>
            <w:sz w:val="18"/>
            <w:szCs w:val="18"/>
          </w:rPr>
          <w:fldChar w:fldCharType="separate"/>
        </w:r>
        <w:r w:rsidR="00AA306D">
          <w:rPr>
            <w:rFonts w:ascii="Century Gothic" w:hAnsi="Century Gothic"/>
            <w:noProof/>
            <w:sz w:val="18"/>
            <w:szCs w:val="18"/>
          </w:rPr>
          <w:t>10</w:t>
        </w:r>
        <w:r w:rsidRPr="00A576A9">
          <w:rPr>
            <w:rFonts w:ascii="Century Gothic" w:hAnsi="Century Gothic"/>
            <w:sz w:val="18"/>
            <w:szCs w:val="18"/>
          </w:rPr>
          <w:fldChar w:fldCharType="end"/>
        </w:r>
      </w:p>
    </w:sdtContent>
  </w:sdt>
  <w:p w14:paraId="6D09A2AC" w14:textId="1AC1A489" w:rsidR="005977FF" w:rsidRDefault="005977FF">
    <w:pPr>
      <w:pStyle w:val="Footer"/>
    </w:pPr>
  </w:p>
  <w:p w14:paraId="11D1ED4B" w14:textId="77777777" w:rsidR="005977FF" w:rsidRDefault="005977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E1C17" w14:textId="77777777" w:rsidR="0068027B" w:rsidRDefault="0068027B" w:rsidP="00A576A9">
      <w:pPr>
        <w:spacing w:after="0" w:line="240" w:lineRule="auto"/>
      </w:pPr>
      <w:r>
        <w:separator/>
      </w:r>
    </w:p>
  </w:footnote>
  <w:footnote w:type="continuationSeparator" w:id="0">
    <w:p w14:paraId="4C52CC08" w14:textId="77777777" w:rsidR="0068027B" w:rsidRDefault="0068027B" w:rsidP="00A576A9">
      <w:pPr>
        <w:spacing w:after="0" w:line="240" w:lineRule="auto"/>
      </w:pPr>
      <w:r>
        <w:continuationSeparator/>
      </w:r>
    </w:p>
  </w:footnote>
  <w:footnote w:id="1">
    <w:p w14:paraId="1A40145F" w14:textId="00376DEF" w:rsidR="005629E2" w:rsidRPr="00BD365E" w:rsidRDefault="005629E2" w:rsidP="00BD365E">
      <w:pPr>
        <w:spacing w:after="0" w:line="240" w:lineRule="auto"/>
        <w:jc w:val="both"/>
        <w:rPr>
          <w:rFonts w:ascii="Century Gothic" w:hAnsi="Century Gothic"/>
          <w:sz w:val="18"/>
          <w:szCs w:val="18"/>
          <w:lang w:val="en-GB"/>
        </w:rPr>
      </w:pPr>
      <w:r w:rsidRPr="00BD365E">
        <w:rPr>
          <w:rStyle w:val="FootnoteReference"/>
          <w:rFonts w:ascii="Century Gothic" w:hAnsi="Century Gothic"/>
          <w:sz w:val="18"/>
          <w:szCs w:val="18"/>
        </w:rPr>
        <w:footnoteRef/>
      </w:r>
      <w:r w:rsidRPr="00BD365E">
        <w:rPr>
          <w:rFonts w:ascii="Century Gothic" w:hAnsi="Century Gothic"/>
          <w:sz w:val="18"/>
          <w:szCs w:val="18"/>
          <w:lang w:val="en-GB"/>
        </w:rPr>
        <w:t xml:space="preserve"> Myanmar Demographic and Health Survey 2015-2016. </w:t>
      </w:r>
    </w:p>
  </w:footnote>
  <w:footnote w:id="2">
    <w:p w14:paraId="634AFBCE" w14:textId="72305D8D" w:rsidR="005629E2" w:rsidRPr="005629E2" w:rsidRDefault="005629E2" w:rsidP="00BD365E">
      <w:pPr>
        <w:spacing w:after="0" w:line="240" w:lineRule="auto"/>
        <w:jc w:val="both"/>
        <w:rPr>
          <w:rFonts w:ascii="Century Gothic" w:hAnsi="Century Gothic"/>
          <w:sz w:val="18"/>
          <w:szCs w:val="18"/>
          <w:lang w:val="en-GB"/>
        </w:rPr>
      </w:pPr>
      <w:r w:rsidRPr="00BD365E">
        <w:rPr>
          <w:rStyle w:val="FootnoteReference"/>
          <w:rFonts w:ascii="Century Gothic" w:hAnsi="Century Gothic"/>
          <w:sz w:val="18"/>
          <w:szCs w:val="18"/>
        </w:rPr>
        <w:footnoteRef/>
      </w:r>
      <w:proofErr w:type="spellStart"/>
      <w:r w:rsidRPr="005629E2">
        <w:rPr>
          <w:rFonts w:ascii="Century Gothic" w:hAnsi="Century Gothic"/>
          <w:sz w:val="18"/>
          <w:szCs w:val="18"/>
          <w:lang w:val="en-GB"/>
        </w:rPr>
        <w:t>Rakhine</w:t>
      </w:r>
      <w:proofErr w:type="spellEnd"/>
      <w:r w:rsidRPr="005629E2">
        <w:rPr>
          <w:rFonts w:ascii="Century Gothic" w:hAnsi="Century Gothic"/>
          <w:sz w:val="18"/>
          <w:szCs w:val="18"/>
          <w:lang w:val="en-GB"/>
        </w:rPr>
        <w:t xml:space="preserve"> State Needs Assessment II, </w:t>
      </w:r>
      <w:proofErr w:type="spellStart"/>
      <w:r w:rsidRPr="005629E2">
        <w:rPr>
          <w:rFonts w:ascii="Century Gothic" w:hAnsi="Century Gothic"/>
          <w:sz w:val="18"/>
          <w:szCs w:val="18"/>
          <w:lang w:val="en-GB"/>
        </w:rPr>
        <w:t>Center</w:t>
      </w:r>
      <w:proofErr w:type="spellEnd"/>
      <w:r w:rsidRPr="005629E2">
        <w:rPr>
          <w:rFonts w:ascii="Century Gothic" w:hAnsi="Century Gothic"/>
          <w:sz w:val="18"/>
          <w:szCs w:val="18"/>
          <w:lang w:val="en-GB"/>
        </w:rPr>
        <w:t xml:space="preserve"> for Diversity and National Harmony (CDNH), January 2017.</w:t>
      </w:r>
    </w:p>
    <w:p w14:paraId="12CB8D39" w14:textId="4EAAEF51" w:rsidR="005629E2" w:rsidRPr="00BD365E" w:rsidRDefault="005629E2">
      <w:pPr>
        <w:pStyle w:val="FootnoteText"/>
        <w:rPr>
          <w:lang w:val="en-GB"/>
        </w:rPr>
      </w:pPr>
      <w:r w:rsidRPr="00BD365E">
        <w:rPr>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14F3" w14:textId="0BFC9C46" w:rsidR="00D125EE" w:rsidRDefault="00D125EE" w:rsidP="00D125EE">
    <w:pPr>
      <w:pStyle w:val="Header"/>
      <w:jc w:val="center"/>
    </w:pPr>
    <w:r>
      <w:rPr>
        <w:rFonts w:ascii="Lato Medium" w:hAnsi="Lato Medium"/>
        <w:noProof/>
        <w:color w:val="707070"/>
        <w:lang w:val="en-US" w:bidi="ar-SA"/>
      </w:rPr>
      <w:drawing>
        <wp:inline distT="0" distB="0" distL="0" distR="0" wp14:anchorId="560DE83F" wp14:editId="7AFE61D8">
          <wp:extent cx="1790700" cy="1152525"/>
          <wp:effectExtent l="0" t="0" r="0" b="9525"/>
          <wp:docPr id="1" name="Picture 1" descr="cid:image001.png@01D2AC9A.D6989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AC9A.D69892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934"/>
    <w:multiLevelType w:val="hybridMultilevel"/>
    <w:tmpl w:val="52AAAB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4E273B9"/>
    <w:multiLevelType w:val="hybridMultilevel"/>
    <w:tmpl w:val="8C90DA6C"/>
    <w:lvl w:ilvl="0" w:tplc="0C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B74ECF"/>
    <w:multiLevelType w:val="hybridMultilevel"/>
    <w:tmpl w:val="1CE872C6"/>
    <w:lvl w:ilvl="0" w:tplc="0C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8724DE"/>
    <w:multiLevelType w:val="hybridMultilevel"/>
    <w:tmpl w:val="3028ED9A"/>
    <w:lvl w:ilvl="0" w:tplc="0C0A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662D6D"/>
    <w:multiLevelType w:val="hybridMultilevel"/>
    <w:tmpl w:val="EFA8B1B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3A5201C"/>
    <w:multiLevelType w:val="hybridMultilevel"/>
    <w:tmpl w:val="2788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D5F27"/>
    <w:multiLevelType w:val="hybridMultilevel"/>
    <w:tmpl w:val="04F460B4"/>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AC515AC"/>
    <w:multiLevelType w:val="hybridMultilevel"/>
    <w:tmpl w:val="4B52E6F6"/>
    <w:lvl w:ilvl="0" w:tplc="0196172C">
      <w:start w:val="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B60C05"/>
    <w:multiLevelType w:val="hybridMultilevel"/>
    <w:tmpl w:val="5F84E3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3822CD8"/>
    <w:multiLevelType w:val="hybridMultilevel"/>
    <w:tmpl w:val="4274B9BE"/>
    <w:lvl w:ilvl="0" w:tplc="2ED04910">
      <w:start w:val="1"/>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7CB2631"/>
    <w:multiLevelType w:val="hybridMultilevel"/>
    <w:tmpl w:val="B742F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D628E2"/>
    <w:multiLevelType w:val="hybridMultilevel"/>
    <w:tmpl w:val="3A66C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36689"/>
    <w:multiLevelType w:val="hybridMultilevel"/>
    <w:tmpl w:val="BB3A3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31D3B"/>
    <w:multiLevelType w:val="hybridMultilevel"/>
    <w:tmpl w:val="0F4E70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4F5712D0"/>
    <w:multiLevelType w:val="hybridMultilevel"/>
    <w:tmpl w:val="73446C90"/>
    <w:lvl w:ilvl="0" w:tplc="CFCC52B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4B1EF9"/>
    <w:multiLevelType w:val="hybridMultilevel"/>
    <w:tmpl w:val="C2E68A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9B96786"/>
    <w:multiLevelType w:val="hybridMultilevel"/>
    <w:tmpl w:val="88FA4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1A2BDD"/>
    <w:multiLevelType w:val="hybridMultilevel"/>
    <w:tmpl w:val="50BCBD16"/>
    <w:lvl w:ilvl="0" w:tplc="1922B3B2">
      <w:start w:val="201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3E5670"/>
    <w:multiLevelType w:val="hybridMultilevel"/>
    <w:tmpl w:val="82104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FE33CE"/>
    <w:multiLevelType w:val="hybridMultilevel"/>
    <w:tmpl w:val="59EA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7394A"/>
    <w:multiLevelType w:val="hybridMultilevel"/>
    <w:tmpl w:val="FF7CD90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7E585047"/>
    <w:multiLevelType w:val="hybridMultilevel"/>
    <w:tmpl w:val="5360EA88"/>
    <w:lvl w:ilvl="0" w:tplc="AB54503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0"/>
  </w:num>
  <w:num w:numId="4">
    <w:abstractNumId w:val="0"/>
  </w:num>
  <w:num w:numId="5">
    <w:abstractNumId w:val="8"/>
  </w:num>
  <w:num w:numId="6">
    <w:abstractNumId w:val="13"/>
  </w:num>
  <w:num w:numId="7">
    <w:abstractNumId w:val="17"/>
  </w:num>
  <w:num w:numId="8">
    <w:abstractNumId w:val="12"/>
  </w:num>
  <w:num w:numId="9">
    <w:abstractNumId w:val="18"/>
  </w:num>
  <w:num w:numId="10">
    <w:abstractNumId w:val="10"/>
  </w:num>
  <w:num w:numId="11">
    <w:abstractNumId w:val="7"/>
  </w:num>
  <w:num w:numId="12">
    <w:abstractNumId w:val="2"/>
  </w:num>
  <w:num w:numId="13">
    <w:abstractNumId w:val="1"/>
  </w:num>
  <w:num w:numId="14">
    <w:abstractNumId w:val="9"/>
  </w:num>
  <w:num w:numId="15">
    <w:abstractNumId w:val="3"/>
  </w:num>
  <w:num w:numId="16">
    <w:abstractNumId w:val="16"/>
  </w:num>
  <w:num w:numId="17">
    <w:abstractNumId w:val="21"/>
  </w:num>
  <w:num w:numId="18">
    <w:abstractNumId w:val="14"/>
  </w:num>
  <w:num w:numId="19">
    <w:abstractNumId w:val="4"/>
  </w:num>
  <w:num w:numId="20">
    <w:abstractNumId w:val="5"/>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FD"/>
    <w:rsid w:val="0003163D"/>
    <w:rsid w:val="00043032"/>
    <w:rsid w:val="000568FB"/>
    <w:rsid w:val="0006153B"/>
    <w:rsid w:val="00074A64"/>
    <w:rsid w:val="0009289D"/>
    <w:rsid w:val="00094AE4"/>
    <w:rsid w:val="000A3CCE"/>
    <w:rsid w:val="000E4D07"/>
    <w:rsid w:val="0010117A"/>
    <w:rsid w:val="00165F3B"/>
    <w:rsid w:val="00174DD2"/>
    <w:rsid w:val="001762AF"/>
    <w:rsid w:val="001B4A47"/>
    <w:rsid w:val="001C4835"/>
    <w:rsid w:val="001D088C"/>
    <w:rsid w:val="001D6C6F"/>
    <w:rsid w:val="0023518D"/>
    <w:rsid w:val="00237561"/>
    <w:rsid w:val="002520CF"/>
    <w:rsid w:val="00252DA4"/>
    <w:rsid w:val="002C2D14"/>
    <w:rsid w:val="002C3C64"/>
    <w:rsid w:val="002F269D"/>
    <w:rsid w:val="003A0329"/>
    <w:rsid w:val="003C5809"/>
    <w:rsid w:val="003E3EFE"/>
    <w:rsid w:val="004777AB"/>
    <w:rsid w:val="004906D1"/>
    <w:rsid w:val="004F56BF"/>
    <w:rsid w:val="00504FD6"/>
    <w:rsid w:val="00523D2D"/>
    <w:rsid w:val="00533DED"/>
    <w:rsid w:val="00543466"/>
    <w:rsid w:val="005506A2"/>
    <w:rsid w:val="0055354B"/>
    <w:rsid w:val="005629E2"/>
    <w:rsid w:val="005977FF"/>
    <w:rsid w:val="005B4F7D"/>
    <w:rsid w:val="005C51E0"/>
    <w:rsid w:val="00615D0F"/>
    <w:rsid w:val="006220C4"/>
    <w:rsid w:val="00631485"/>
    <w:rsid w:val="00632A52"/>
    <w:rsid w:val="006332F5"/>
    <w:rsid w:val="00670B1E"/>
    <w:rsid w:val="0068027B"/>
    <w:rsid w:val="00680F8B"/>
    <w:rsid w:val="00694A81"/>
    <w:rsid w:val="00694B7C"/>
    <w:rsid w:val="006A239E"/>
    <w:rsid w:val="006E13C5"/>
    <w:rsid w:val="00723015"/>
    <w:rsid w:val="00733643"/>
    <w:rsid w:val="00761A06"/>
    <w:rsid w:val="00771F9E"/>
    <w:rsid w:val="007D2FC2"/>
    <w:rsid w:val="0083160A"/>
    <w:rsid w:val="0085305E"/>
    <w:rsid w:val="0085662E"/>
    <w:rsid w:val="00875C58"/>
    <w:rsid w:val="0088757E"/>
    <w:rsid w:val="008D107E"/>
    <w:rsid w:val="008D38C5"/>
    <w:rsid w:val="008E0002"/>
    <w:rsid w:val="008F39FD"/>
    <w:rsid w:val="00903190"/>
    <w:rsid w:val="0090537B"/>
    <w:rsid w:val="00905855"/>
    <w:rsid w:val="00936C67"/>
    <w:rsid w:val="0094202B"/>
    <w:rsid w:val="00946ECF"/>
    <w:rsid w:val="00947795"/>
    <w:rsid w:val="00956578"/>
    <w:rsid w:val="009A0BA3"/>
    <w:rsid w:val="00A1557D"/>
    <w:rsid w:val="00A576A9"/>
    <w:rsid w:val="00AA306D"/>
    <w:rsid w:val="00AD0D6B"/>
    <w:rsid w:val="00B55379"/>
    <w:rsid w:val="00B60D70"/>
    <w:rsid w:val="00B849B7"/>
    <w:rsid w:val="00BD365E"/>
    <w:rsid w:val="00BD4723"/>
    <w:rsid w:val="00BE4FA4"/>
    <w:rsid w:val="00C0149A"/>
    <w:rsid w:val="00C22600"/>
    <w:rsid w:val="00C34CE9"/>
    <w:rsid w:val="00C40B72"/>
    <w:rsid w:val="00C77AEF"/>
    <w:rsid w:val="00CA1E6C"/>
    <w:rsid w:val="00CD0BC2"/>
    <w:rsid w:val="00CE1A66"/>
    <w:rsid w:val="00CF308F"/>
    <w:rsid w:val="00D04001"/>
    <w:rsid w:val="00D125EE"/>
    <w:rsid w:val="00D37515"/>
    <w:rsid w:val="00D5536F"/>
    <w:rsid w:val="00D74CE6"/>
    <w:rsid w:val="00E6142C"/>
    <w:rsid w:val="00E72C18"/>
    <w:rsid w:val="00E779DE"/>
    <w:rsid w:val="00E77BCD"/>
    <w:rsid w:val="00EE33E3"/>
    <w:rsid w:val="00EF3934"/>
    <w:rsid w:val="00F1248D"/>
    <w:rsid w:val="00F43B23"/>
    <w:rsid w:val="00F6584A"/>
    <w:rsid w:val="00F678C7"/>
    <w:rsid w:val="00FA6F25"/>
    <w:rsid w:val="00FE67B6"/>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6F07"/>
  <w15:chartTrackingRefBased/>
  <w15:docId w15:val="{82373BFE-7A2F-4CCC-A62A-BD6B7F58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36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08F"/>
    <w:pPr>
      <w:ind w:left="720"/>
      <w:contextualSpacing/>
    </w:pPr>
  </w:style>
  <w:style w:type="paragraph" w:styleId="BalloonText">
    <w:name w:val="Balloon Text"/>
    <w:basedOn w:val="Normal"/>
    <w:link w:val="BalloonTextChar"/>
    <w:uiPriority w:val="99"/>
    <w:semiHidden/>
    <w:unhideWhenUsed/>
    <w:rsid w:val="00CD0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C2"/>
    <w:rPr>
      <w:rFonts w:ascii="Segoe UI" w:hAnsi="Segoe UI" w:cs="Segoe UI"/>
      <w:sz w:val="18"/>
      <w:szCs w:val="18"/>
    </w:rPr>
  </w:style>
  <w:style w:type="paragraph" w:styleId="BodyText">
    <w:name w:val="Body Text"/>
    <w:basedOn w:val="Normal"/>
    <w:link w:val="BodyTextChar"/>
    <w:qFormat/>
    <w:rsid w:val="00CD0BC2"/>
    <w:pPr>
      <w:widowControl w:val="0"/>
      <w:spacing w:after="0" w:line="240" w:lineRule="auto"/>
    </w:pPr>
    <w:rPr>
      <w:rFonts w:ascii="Tahoma" w:eastAsia="Tahoma" w:hAnsi="Tahoma" w:cs="Tahoma"/>
      <w:sz w:val="15"/>
      <w:szCs w:val="15"/>
      <w:lang w:val="en-US" w:bidi="ar-SA"/>
    </w:rPr>
  </w:style>
  <w:style w:type="character" w:customStyle="1" w:styleId="BodyTextChar">
    <w:name w:val="Body Text Char"/>
    <w:basedOn w:val="DefaultParagraphFont"/>
    <w:link w:val="BodyText"/>
    <w:rsid w:val="00CD0BC2"/>
    <w:rPr>
      <w:rFonts w:ascii="Tahoma" w:eastAsia="Tahoma" w:hAnsi="Tahoma" w:cs="Tahoma"/>
      <w:sz w:val="15"/>
      <w:szCs w:val="15"/>
      <w:lang w:val="en-US" w:bidi="ar-SA"/>
    </w:rPr>
  </w:style>
  <w:style w:type="paragraph" w:styleId="Header">
    <w:name w:val="header"/>
    <w:basedOn w:val="Normal"/>
    <w:link w:val="HeaderChar"/>
    <w:uiPriority w:val="99"/>
    <w:unhideWhenUsed/>
    <w:rsid w:val="00A576A9"/>
    <w:pPr>
      <w:tabs>
        <w:tab w:val="center" w:pos="4252"/>
        <w:tab w:val="right" w:pos="8504"/>
      </w:tabs>
      <w:spacing w:after="0" w:line="240" w:lineRule="auto"/>
    </w:pPr>
  </w:style>
  <w:style w:type="character" w:customStyle="1" w:styleId="HeaderChar">
    <w:name w:val="Header Char"/>
    <w:basedOn w:val="DefaultParagraphFont"/>
    <w:link w:val="Header"/>
    <w:uiPriority w:val="99"/>
    <w:rsid w:val="00A576A9"/>
  </w:style>
  <w:style w:type="paragraph" w:styleId="Footer">
    <w:name w:val="footer"/>
    <w:basedOn w:val="Normal"/>
    <w:link w:val="FooterChar"/>
    <w:uiPriority w:val="99"/>
    <w:unhideWhenUsed/>
    <w:rsid w:val="00A576A9"/>
    <w:pPr>
      <w:tabs>
        <w:tab w:val="center" w:pos="4252"/>
        <w:tab w:val="right" w:pos="8504"/>
      </w:tabs>
      <w:spacing w:after="0" w:line="240" w:lineRule="auto"/>
    </w:pPr>
  </w:style>
  <w:style w:type="character" w:customStyle="1" w:styleId="FooterChar">
    <w:name w:val="Footer Char"/>
    <w:basedOn w:val="DefaultParagraphFont"/>
    <w:link w:val="Footer"/>
    <w:uiPriority w:val="99"/>
    <w:rsid w:val="00A576A9"/>
  </w:style>
  <w:style w:type="character" w:styleId="CommentReference">
    <w:name w:val="annotation reference"/>
    <w:basedOn w:val="DefaultParagraphFont"/>
    <w:uiPriority w:val="99"/>
    <w:semiHidden/>
    <w:unhideWhenUsed/>
    <w:rsid w:val="00074A64"/>
    <w:rPr>
      <w:sz w:val="16"/>
      <w:szCs w:val="16"/>
    </w:rPr>
  </w:style>
  <w:style w:type="paragraph" w:styleId="CommentText">
    <w:name w:val="annotation text"/>
    <w:basedOn w:val="Normal"/>
    <w:link w:val="CommentTextChar"/>
    <w:uiPriority w:val="99"/>
    <w:semiHidden/>
    <w:unhideWhenUsed/>
    <w:rsid w:val="00074A64"/>
    <w:pPr>
      <w:spacing w:line="240" w:lineRule="auto"/>
    </w:pPr>
    <w:rPr>
      <w:sz w:val="20"/>
      <w:szCs w:val="20"/>
    </w:rPr>
  </w:style>
  <w:style w:type="character" w:customStyle="1" w:styleId="CommentTextChar">
    <w:name w:val="Comment Text Char"/>
    <w:basedOn w:val="DefaultParagraphFont"/>
    <w:link w:val="CommentText"/>
    <w:uiPriority w:val="99"/>
    <w:semiHidden/>
    <w:rsid w:val="00074A64"/>
    <w:rPr>
      <w:sz w:val="20"/>
      <w:szCs w:val="20"/>
    </w:rPr>
  </w:style>
  <w:style w:type="paragraph" w:styleId="CommentSubject">
    <w:name w:val="annotation subject"/>
    <w:basedOn w:val="CommentText"/>
    <w:next w:val="CommentText"/>
    <w:link w:val="CommentSubjectChar"/>
    <w:uiPriority w:val="99"/>
    <w:semiHidden/>
    <w:unhideWhenUsed/>
    <w:rsid w:val="00074A64"/>
    <w:rPr>
      <w:b/>
      <w:bCs/>
    </w:rPr>
  </w:style>
  <w:style w:type="character" w:customStyle="1" w:styleId="CommentSubjectChar">
    <w:name w:val="Comment Subject Char"/>
    <w:basedOn w:val="CommentTextChar"/>
    <w:link w:val="CommentSubject"/>
    <w:uiPriority w:val="99"/>
    <w:semiHidden/>
    <w:rsid w:val="00074A64"/>
    <w:rPr>
      <w:b/>
      <w:bCs/>
      <w:sz w:val="20"/>
      <w:szCs w:val="20"/>
    </w:rPr>
  </w:style>
  <w:style w:type="paragraph" w:styleId="Revision">
    <w:name w:val="Revision"/>
    <w:hidden/>
    <w:uiPriority w:val="99"/>
    <w:semiHidden/>
    <w:rsid w:val="00B849B7"/>
    <w:pPr>
      <w:spacing w:after="0" w:line="240" w:lineRule="auto"/>
    </w:pPr>
  </w:style>
  <w:style w:type="table" w:styleId="TableGrid">
    <w:name w:val="Table Grid"/>
    <w:basedOn w:val="TableNormal"/>
    <w:uiPriority w:val="59"/>
    <w:rsid w:val="00D37515"/>
    <w:pPr>
      <w:spacing w:after="0" w:line="240" w:lineRule="auto"/>
    </w:pPr>
    <w:rPr>
      <w:lang w:val="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62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9E2"/>
    <w:rPr>
      <w:sz w:val="20"/>
      <w:szCs w:val="20"/>
    </w:rPr>
  </w:style>
  <w:style w:type="character" w:styleId="FootnoteReference">
    <w:name w:val="footnote reference"/>
    <w:basedOn w:val="DefaultParagraphFont"/>
    <w:uiPriority w:val="99"/>
    <w:semiHidden/>
    <w:unhideWhenUsed/>
    <w:rsid w:val="005629E2"/>
    <w:rPr>
      <w:vertAlign w:val="superscript"/>
    </w:rPr>
  </w:style>
  <w:style w:type="character" w:customStyle="1" w:styleId="Heading1Char">
    <w:name w:val="Heading 1 Char"/>
    <w:basedOn w:val="DefaultParagraphFont"/>
    <w:link w:val="Heading1"/>
    <w:uiPriority w:val="9"/>
    <w:rsid w:val="0073364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434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m@mm-actioncontrelafai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yloghod@mm-actioncontrelafaim.org"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cid:image002.png@01D5E28C.4833C9B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3E2A6-B0A8-48AB-93BC-CB20D52F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2059</Words>
  <Characters>11740</Characters>
  <Application>Microsoft Office Word</Application>
  <DocSecurity>0</DocSecurity>
  <Lines>97</Lines>
  <Paragraphs>27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costa</dc:creator>
  <cp:keywords/>
  <dc:description/>
  <cp:lastModifiedBy>ACF</cp:lastModifiedBy>
  <cp:revision>12</cp:revision>
  <dcterms:created xsi:type="dcterms:W3CDTF">2020-02-13T07:16:00Z</dcterms:created>
  <dcterms:modified xsi:type="dcterms:W3CDTF">2020-02-14T06:45:00Z</dcterms:modified>
</cp:coreProperties>
</file>