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79" w:rsidRPr="00F66F68" w:rsidRDefault="00536679" w:rsidP="005A7C6F">
      <w:pPr>
        <w:pStyle w:val="Heading1"/>
        <w:spacing w:before="51"/>
        <w:ind w:left="328" w:right="328"/>
        <w:jc w:val="center"/>
        <w:rPr>
          <w:rFonts w:ascii="Garamond" w:hAnsi="Garamond" w:cstheme="minorHAnsi"/>
          <w:spacing w:val="-1"/>
          <w:sz w:val="22"/>
          <w:szCs w:val="22"/>
        </w:rPr>
      </w:pPr>
      <w:r w:rsidRPr="00F66F68">
        <w:rPr>
          <w:rFonts w:ascii="Garamond" w:hAnsi="Garamond" w:cstheme="minorHAnsi"/>
          <w:noProof/>
          <w:sz w:val="22"/>
          <w:szCs w:val="22"/>
        </w:rPr>
        <w:drawing>
          <wp:anchor distT="0" distB="0" distL="114300" distR="114300" simplePos="0" relativeHeight="251659264" behindDoc="0" locked="0" layoutInCell="1" allowOverlap="1" wp14:anchorId="747825B7" wp14:editId="404BD657">
            <wp:simplePos x="0" y="0"/>
            <wp:positionH relativeFrom="margin">
              <wp:posOffset>2486025</wp:posOffset>
            </wp:positionH>
            <wp:positionV relativeFrom="margin">
              <wp:posOffset>-437515</wp:posOffset>
            </wp:positionV>
            <wp:extent cx="1131532"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933" cy="803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679" w:rsidRPr="00F66F68" w:rsidRDefault="00536679" w:rsidP="005A7C6F">
      <w:pPr>
        <w:pStyle w:val="Heading1"/>
        <w:spacing w:before="51"/>
        <w:ind w:left="328" w:right="328"/>
        <w:jc w:val="center"/>
        <w:rPr>
          <w:rFonts w:ascii="Garamond" w:hAnsi="Garamond" w:cstheme="minorHAnsi"/>
          <w:spacing w:val="-1"/>
          <w:sz w:val="22"/>
          <w:szCs w:val="22"/>
        </w:rPr>
      </w:pPr>
    </w:p>
    <w:p w:rsidR="005A7C6F" w:rsidRPr="00F66F68" w:rsidRDefault="005A7C6F" w:rsidP="005A7C6F">
      <w:pPr>
        <w:pStyle w:val="Heading1"/>
        <w:spacing w:before="51"/>
        <w:ind w:left="328" w:right="328"/>
        <w:jc w:val="center"/>
        <w:rPr>
          <w:rFonts w:ascii="Garamond" w:hAnsi="Garamond" w:cstheme="minorHAnsi"/>
          <w:b w:val="0"/>
          <w:bCs w:val="0"/>
          <w:sz w:val="22"/>
          <w:szCs w:val="22"/>
        </w:rPr>
      </w:pPr>
      <w:r w:rsidRPr="00F66F68">
        <w:rPr>
          <w:rFonts w:ascii="Garamond" w:hAnsi="Garamond" w:cstheme="minorHAnsi"/>
          <w:spacing w:val="-1"/>
          <w:sz w:val="22"/>
          <w:szCs w:val="22"/>
        </w:rPr>
        <w:t>TERMS OF REFERENCE</w:t>
      </w:r>
    </w:p>
    <w:p w:rsidR="005A7C6F" w:rsidRPr="00F66F68" w:rsidRDefault="005A7C6F" w:rsidP="005A7C6F">
      <w:pPr>
        <w:spacing w:before="11"/>
        <w:jc w:val="center"/>
        <w:rPr>
          <w:rFonts w:ascii="Garamond" w:hAnsi="Garamond" w:cstheme="minorHAnsi"/>
          <w:b/>
          <w:spacing w:val="-1"/>
        </w:rPr>
      </w:pPr>
    </w:p>
    <w:p w:rsidR="005A7C6F" w:rsidRPr="00F66F68" w:rsidRDefault="005A7C6F" w:rsidP="005A7C6F">
      <w:pPr>
        <w:spacing w:before="11"/>
        <w:jc w:val="center"/>
        <w:rPr>
          <w:rFonts w:ascii="Garamond" w:hAnsi="Garamond" w:cstheme="minorHAnsi"/>
          <w:b/>
          <w:spacing w:val="-1"/>
        </w:rPr>
      </w:pPr>
      <w:r w:rsidRPr="00F66F68">
        <w:rPr>
          <w:rFonts w:ascii="Garamond" w:hAnsi="Garamond" w:cstheme="minorHAnsi"/>
          <w:b/>
          <w:spacing w:val="-1"/>
        </w:rPr>
        <w:t xml:space="preserve">Independent Study for </w:t>
      </w:r>
      <w:r w:rsidRPr="00F66F68">
        <w:rPr>
          <w:rFonts w:ascii="Garamond" w:hAnsi="Garamond" w:cstheme="minorHAnsi"/>
          <w:b/>
        </w:rPr>
        <w:t xml:space="preserve">Action </w:t>
      </w:r>
      <w:proofErr w:type="gramStart"/>
      <w:r w:rsidRPr="00F66F68">
        <w:rPr>
          <w:rFonts w:ascii="Garamond" w:hAnsi="Garamond" w:cstheme="minorHAnsi"/>
          <w:b/>
        </w:rPr>
        <w:t>Against</w:t>
      </w:r>
      <w:proofErr w:type="gramEnd"/>
      <w:r w:rsidRPr="00F66F68">
        <w:rPr>
          <w:rFonts w:ascii="Garamond" w:hAnsi="Garamond" w:cstheme="minorHAnsi"/>
          <w:b/>
        </w:rPr>
        <w:t xml:space="preserve"> Hunger</w:t>
      </w:r>
      <w:r w:rsidRPr="00F66F68">
        <w:rPr>
          <w:rFonts w:ascii="Garamond" w:hAnsi="Garamond" w:cstheme="minorHAnsi"/>
          <w:b/>
          <w:spacing w:val="-1"/>
        </w:rPr>
        <w:t>’s Intervention</w:t>
      </w:r>
    </w:p>
    <w:p w:rsidR="005A7C6F" w:rsidRPr="00F66F68" w:rsidRDefault="005A7C6F" w:rsidP="005A7C6F">
      <w:pPr>
        <w:spacing w:before="11"/>
        <w:jc w:val="center"/>
        <w:rPr>
          <w:rFonts w:ascii="Garamond" w:hAnsi="Garamond" w:cstheme="minorHAnsi"/>
          <w:b/>
          <w:spacing w:val="-1"/>
        </w:rPr>
      </w:pPr>
    </w:p>
    <w:p w:rsidR="00B42514" w:rsidRPr="00FE65D4" w:rsidRDefault="00B42514" w:rsidP="00B42514">
      <w:pPr>
        <w:spacing w:before="11"/>
        <w:jc w:val="center"/>
        <w:rPr>
          <w:rFonts w:ascii="Garamond" w:hAnsi="Garamond" w:cstheme="minorHAnsi"/>
          <w:b/>
          <w:spacing w:val="-1"/>
          <w:sz w:val="24"/>
          <w:szCs w:val="24"/>
          <w:u w:val="single"/>
        </w:rPr>
      </w:pPr>
      <w:r w:rsidRPr="00FE65D4">
        <w:rPr>
          <w:rFonts w:ascii="Garamond" w:hAnsi="Garamond" w:cstheme="minorHAnsi"/>
          <w:b/>
          <w:spacing w:val="-1"/>
          <w:sz w:val="24"/>
          <w:szCs w:val="24"/>
          <w:u w:val="single"/>
        </w:rPr>
        <w:t>GROUNDWATER MONITORING SCOPING AND FEASIBILITY STUDY IN NORTH EAST NIGERIA</w:t>
      </w:r>
    </w:p>
    <w:p w:rsidR="00870F36" w:rsidRPr="003D25FC" w:rsidRDefault="00870F36" w:rsidP="00870F36">
      <w:pPr>
        <w:autoSpaceDE w:val="0"/>
        <w:autoSpaceDN w:val="0"/>
        <w:adjustRightInd w:val="0"/>
        <w:jc w:val="center"/>
        <w:rPr>
          <w:rFonts w:ascii="Garamond" w:hAnsi="Garamond" w:cstheme="minorHAnsi"/>
        </w:rPr>
      </w:pPr>
    </w:p>
    <w:p w:rsidR="005A7C6F" w:rsidRPr="00F66F68" w:rsidRDefault="005A7C6F" w:rsidP="005A7C6F">
      <w:pPr>
        <w:autoSpaceDE w:val="0"/>
        <w:autoSpaceDN w:val="0"/>
        <w:adjustRightInd w:val="0"/>
        <w:jc w:val="center"/>
        <w:rPr>
          <w:rFonts w:ascii="Garamond" w:hAnsi="Garamond" w:cstheme="minorHAnsi"/>
        </w:rPr>
      </w:pPr>
    </w:p>
    <w:p w:rsidR="005A7C6F" w:rsidRPr="00F66F68" w:rsidRDefault="005A7C6F" w:rsidP="005A7C6F">
      <w:pPr>
        <w:ind w:left="100"/>
        <w:rPr>
          <w:rFonts w:ascii="Garamond" w:eastAsia="Calibri" w:hAnsi="Garamond" w:cstheme="minorHAnsi"/>
          <w:b/>
        </w:rPr>
      </w:pPr>
      <w:r w:rsidRPr="00F66F68">
        <w:rPr>
          <w:rFonts w:ascii="Garamond" w:eastAsia="Calibri" w:hAnsi="Garamond" w:cstheme="minorHAnsi"/>
          <w:b/>
        </w:rPr>
        <w:t>Pro</w:t>
      </w:r>
      <w:r w:rsidRPr="00F66F68">
        <w:rPr>
          <w:rFonts w:ascii="Garamond" w:eastAsia="Calibri" w:hAnsi="Garamond" w:cstheme="minorHAnsi"/>
          <w:b/>
          <w:spacing w:val="1"/>
        </w:rPr>
        <w:t>j</w:t>
      </w:r>
      <w:r w:rsidRPr="00F66F68">
        <w:rPr>
          <w:rFonts w:ascii="Garamond" w:eastAsia="Calibri" w:hAnsi="Garamond" w:cstheme="minorHAnsi"/>
          <w:b/>
          <w:spacing w:val="-1"/>
        </w:rPr>
        <w:t>e</w:t>
      </w:r>
      <w:r w:rsidRPr="00F66F68">
        <w:rPr>
          <w:rFonts w:ascii="Garamond" w:eastAsia="Calibri" w:hAnsi="Garamond" w:cstheme="minorHAnsi"/>
          <w:b/>
        </w:rPr>
        <w:t>ct</w:t>
      </w:r>
      <w:r w:rsidRPr="00F66F68">
        <w:rPr>
          <w:rFonts w:ascii="Garamond" w:eastAsia="Calibri" w:hAnsi="Garamond" w:cstheme="minorHAnsi"/>
          <w:b/>
          <w:spacing w:val="2"/>
        </w:rPr>
        <w:t xml:space="preserve"> </w:t>
      </w:r>
      <w:r w:rsidRPr="00F66F68">
        <w:rPr>
          <w:rFonts w:ascii="Garamond" w:eastAsia="Calibri" w:hAnsi="Garamond" w:cstheme="minorHAnsi"/>
          <w:b/>
          <w:spacing w:val="-1"/>
        </w:rPr>
        <w:t>a</w:t>
      </w:r>
      <w:r w:rsidRPr="00F66F68">
        <w:rPr>
          <w:rFonts w:ascii="Garamond" w:eastAsia="Calibri" w:hAnsi="Garamond" w:cstheme="minorHAnsi"/>
          <w:b/>
          <w:spacing w:val="-2"/>
        </w:rPr>
        <w:t>n</w:t>
      </w:r>
      <w:r w:rsidRPr="00F66F68">
        <w:rPr>
          <w:rFonts w:ascii="Garamond" w:eastAsia="Calibri" w:hAnsi="Garamond" w:cstheme="minorHAnsi"/>
          <w:b/>
        </w:rPr>
        <w:t>d</w:t>
      </w:r>
      <w:r w:rsidRPr="00F66F68">
        <w:rPr>
          <w:rFonts w:ascii="Garamond" w:eastAsia="Calibri" w:hAnsi="Garamond" w:cstheme="minorHAnsi"/>
          <w:b/>
          <w:spacing w:val="1"/>
        </w:rPr>
        <w:t xml:space="preserve"> </w:t>
      </w:r>
      <w:r w:rsidRPr="00F66F68">
        <w:rPr>
          <w:rFonts w:ascii="Garamond" w:eastAsia="Calibri" w:hAnsi="Garamond" w:cstheme="minorHAnsi"/>
          <w:b/>
        </w:rPr>
        <w:t>Study</w:t>
      </w:r>
      <w:r w:rsidRPr="00F66F68">
        <w:rPr>
          <w:rFonts w:ascii="Garamond" w:eastAsia="Calibri" w:hAnsi="Garamond" w:cstheme="minorHAnsi"/>
          <w:b/>
          <w:spacing w:val="3"/>
        </w:rPr>
        <w:t xml:space="preserve"> </w:t>
      </w:r>
      <w:r w:rsidRPr="00F66F68">
        <w:rPr>
          <w:rFonts w:ascii="Garamond" w:eastAsia="Calibri" w:hAnsi="Garamond" w:cstheme="minorHAnsi"/>
          <w:b/>
          <w:spacing w:val="-3"/>
        </w:rPr>
        <w:t>S</w:t>
      </w:r>
      <w:r w:rsidRPr="00F66F68">
        <w:rPr>
          <w:rFonts w:ascii="Garamond" w:eastAsia="Calibri" w:hAnsi="Garamond" w:cstheme="minorHAnsi"/>
          <w:b/>
          <w:spacing w:val="1"/>
        </w:rPr>
        <w:t>u</w:t>
      </w:r>
      <w:r w:rsidRPr="00F66F68">
        <w:rPr>
          <w:rFonts w:ascii="Garamond" w:eastAsia="Calibri" w:hAnsi="Garamond" w:cstheme="minorHAnsi"/>
          <w:b/>
          <w:spacing w:val="-1"/>
        </w:rPr>
        <w:t>mma</w:t>
      </w:r>
      <w:r w:rsidRPr="00F66F68">
        <w:rPr>
          <w:rFonts w:ascii="Garamond" w:eastAsia="Calibri" w:hAnsi="Garamond" w:cstheme="minorHAnsi"/>
          <w:b/>
          <w:spacing w:val="1"/>
        </w:rPr>
        <w:t>r</w:t>
      </w:r>
      <w:r w:rsidRPr="00F66F68">
        <w:rPr>
          <w:rFonts w:ascii="Garamond" w:eastAsia="Calibri" w:hAnsi="Garamond" w:cstheme="minorHAnsi"/>
          <w:b/>
        </w:rPr>
        <w:t xml:space="preserve">y </w:t>
      </w:r>
      <w:r w:rsidRPr="00F66F68">
        <w:rPr>
          <w:rFonts w:ascii="Garamond" w:eastAsia="Calibri" w:hAnsi="Garamond" w:cstheme="minorHAnsi"/>
          <w:b/>
          <w:spacing w:val="1"/>
        </w:rPr>
        <w:t>T</w:t>
      </w:r>
      <w:r w:rsidRPr="00F66F68">
        <w:rPr>
          <w:rFonts w:ascii="Garamond" w:eastAsia="Calibri" w:hAnsi="Garamond" w:cstheme="minorHAnsi"/>
          <w:b/>
          <w:spacing w:val="-1"/>
        </w:rPr>
        <w:t>a</w:t>
      </w:r>
      <w:r w:rsidRPr="00F66F68">
        <w:rPr>
          <w:rFonts w:ascii="Garamond" w:eastAsia="Calibri" w:hAnsi="Garamond" w:cstheme="minorHAnsi"/>
          <w:b/>
          <w:spacing w:val="1"/>
        </w:rPr>
        <w:t>bl</w:t>
      </w:r>
      <w:r w:rsidRPr="00F66F68">
        <w:rPr>
          <w:rFonts w:ascii="Garamond" w:eastAsia="Calibri" w:hAnsi="Garamond" w:cstheme="minorHAnsi"/>
          <w:b/>
        </w:rPr>
        <w:t>e</w:t>
      </w:r>
    </w:p>
    <w:tbl>
      <w:tblPr>
        <w:tblStyle w:val="TableGrid"/>
        <w:tblW w:w="10092" w:type="dxa"/>
        <w:tblInd w:w="1" w:type="dxa"/>
        <w:tblLook w:val="04A0" w:firstRow="1" w:lastRow="0" w:firstColumn="1" w:lastColumn="0" w:noHBand="0" w:noVBand="1"/>
      </w:tblPr>
      <w:tblGrid>
        <w:gridCol w:w="2963"/>
        <w:gridCol w:w="7129"/>
      </w:tblGrid>
      <w:tr w:rsidR="00F66F68" w:rsidRPr="00F66F68" w:rsidTr="00870F36">
        <w:trPr>
          <w:trHeight w:val="290"/>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Reference of the Assessment</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EF6A46" w:rsidP="00F66F68">
            <w:pPr>
              <w:tabs>
                <w:tab w:val="left" w:pos="450"/>
              </w:tabs>
              <w:spacing w:line="280" w:lineRule="exact"/>
              <w:rPr>
                <w:rFonts w:ascii="Garamond" w:hAnsi="Garamond" w:cstheme="minorHAnsi"/>
                <w:bCs/>
                <w:color w:val="000000" w:themeColor="text1"/>
              </w:rPr>
            </w:pPr>
            <w:r>
              <w:rPr>
                <w:rFonts w:ascii="Garamond" w:hAnsi="Garamond" w:cstheme="minorHAnsi"/>
                <w:bCs/>
                <w:color w:val="000000" w:themeColor="text1"/>
              </w:rPr>
              <w:t>031-00665</w:t>
            </w:r>
          </w:p>
        </w:tc>
      </w:tr>
      <w:tr w:rsidR="00F66F68" w:rsidRPr="00F66F68" w:rsidTr="00870F36">
        <w:trPr>
          <w:trHeight w:val="25"/>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rPr>
            </w:pPr>
            <w:r w:rsidRPr="00F66F68">
              <w:rPr>
                <w:rFonts w:ascii="Garamond" w:eastAsia="Calibri" w:hAnsi="Garamond" w:cstheme="minorHAnsi"/>
                <w:b/>
                <w:position w:val="1"/>
              </w:rPr>
              <w:t>Pro</w:t>
            </w:r>
            <w:r w:rsidRPr="00F66F68">
              <w:rPr>
                <w:rFonts w:ascii="Garamond" w:eastAsia="Calibri" w:hAnsi="Garamond" w:cstheme="minorHAnsi"/>
                <w:b/>
                <w:spacing w:val="1"/>
                <w:position w:val="1"/>
              </w:rPr>
              <w:t>j</w:t>
            </w:r>
            <w:r w:rsidRPr="00F66F68">
              <w:rPr>
                <w:rFonts w:ascii="Garamond" w:eastAsia="Calibri" w:hAnsi="Garamond" w:cstheme="minorHAnsi"/>
                <w:b/>
                <w:spacing w:val="-1"/>
                <w:position w:val="1"/>
              </w:rPr>
              <w:t>e</w:t>
            </w:r>
            <w:r w:rsidRPr="00F66F68">
              <w:rPr>
                <w:rFonts w:ascii="Garamond" w:eastAsia="Calibri" w:hAnsi="Garamond" w:cstheme="minorHAnsi"/>
                <w:b/>
                <w:position w:val="1"/>
              </w:rPr>
              <w:t>ct N</w:t>
            </w:r>
            <w:r w:rsidRPr="00F66F68">
              <w:rPr>
                <w:rFonts w:ascii="Garamond" w:eastAsia="Calibri" w:hAnsi="Garamond" w:cstheme="minorHAnsi"/>
                <w:b/>
                <w:spacing w:val="-1"/>
                <w:position w:val="1"/>
              </w:rPr>
              <w:t>am</w:t>
            </w:r>
            <w:r w:rsidRPr="00F66F68">
              <w:rPr>
                <w:rFonts w:ascii="Garamond" w:eastAsia="Calibri" w:hAnsi="Garamond" w:cstheme="minorHAnsi"/>
                <w:b/>
                <w:position w:val="1"/>
              </w:rPr>
              <w:t>e</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B42514" w:rsidP="00F66F68">
            <w:pPr>
              <w:tabs>
                <w:tab w:val="left" w:pos="450"/>
              </w:tabs>
              <w:spacing w:line="280" w:lineRule="exact"/>
              <w:rPr>
                <w:rFonts w:ascii="Garamond" w:hAnsi="Garamond" w:cstheme="minorHAnsi"/>
              </w:rPr>
            </w:pPr>
            <w:r w:rsidRPr="00FE65D4">
              <w:rPr>
                <w:rFonts w:ascii="Garamond" w:eastAsia="Arial" w:hAnsi="Garamond" w:cs="Arial"/>
                <w:sz w:val="24"/>
                <w:szCs w:val="24"/>
              </w:rPr>
              <w:t>Integrated Multi-Sectoral Humanitarian Response in North Eastern Nigeria</w:t>
            </w:r>
          </w:p>
        </w:tc>
      </w:tr>
      <w:tr w:rsidR="00F66F68" w:rsidRPr="00F66F68" w:rsidTr="00870F36">
        <w:trPr>
          <w:trHeight w:val="303"/>
        </w:trPr>
        <w:tc>
          <w:tcPr>
            <w:tcW w:w="2963" w:type="dxa"/>
            <w:tcBorders>
              <w:top w:val="single" w:sz="5" w:space="0" w:color="000000"/>
              <w:left w:val="single" w:sz="5" w:space="0" w:color="000000"/>
              <w:bottom w:val="single" w:sz="5" w:space="0" w:color="000000"/>
              <w:right w:val="single" w:sz="5" w:space="0" w:color="000000"/>
            </w:tcBorders>
          </w:tcPr>
          <w:p w:rsidR="00F66F68" w:rsidRPr="00F66F68" w:rsidRDefault="00F66F68" w:rsidP="00F66F68">
            <w:pPr>
              <w:tabs>
                <w:tab w:val="left" w:pos="450"/>
              </w:tabs>
              <w:spacing w:line="280" w:lineRule="exact"/>
              <w:ind w:left="102"/>
              <w:rPr>
                <w:rFonts w:ascii="Garamond" w:eastAsia="Calibri" w:hAnsi="Garamond" w:cstheme="minorHAnsi"/>
                <w:b/>
                <w:position w:val="1"/>
              </w:rPr>
            </w:pPr>
            <w:r w:rsidRPr="00F66F68">
              <w:rPr>
                <w:rFonts w:ascii="Garamond" w:eastAsia="Calibri" w:hAnsi="Garamond" w:cstheme="minorHAnsi"/>
                <w:b/>
                <w:position w:val="1"/>
              </w:rPr>
              <w:t>Sector</w:t>
            </w:r>
          </w:p>
        </w:tc>
        <w:tc>
          <w:tcPr>
            <w:tcW w:w="7129" w:type="dxa"/>
            <w:tcBorders>
              <w:top w:val="single" w:sz="5" w:space="0" w:color="000000"/>
              <w:left w:val="single" w:sz="5" w:space="0" w:color="000000"/>
              <w:bottom w:val="single" w:sz="5" w:space="0" w:color="000000"/>
              <w:right w:val="single" w:sz="5" w:space="0" w:color="000000"/>
            </w:tcBorders>
          </w:tcPr>
          <w:p w:rsidR="00F66F68" w:rsidRPr="00F66F68" w:rsidRDefault="00B42514" w:rsidP="00F66F68">
            <w:pPr>
              <w:tabs>
                <w:tab w:val="left" w:pos="450"/>
              </w:tabs>
              <w:rPr>
                <w:rFonts w:ascii="Garamond" w:hAnsi="Garamond" w:cstheme="minorHAnsi"/>
                <w:bCs/>
                <w:color w:val="000000" w:themeColor="text1"/>
              </w:rPr>
            </w:pPr>
            <w:r w:rsidRPr="00FE65D4">
              <w:rPr>
                <w:rFonts w:ascii="Garamond" w:eastAsia="Calibri" w:hAnsi="Garamond" w:cstheme="minorHAnsi"/>
                <w:sz w:val="24"/>
                <w:szCs w:val="24"/>
              </w:rPr>
              <w:t>WASH</w:t>
            </w:r>
          </w:p>
        </w:tc>
      </w:tr>
      <w:tr w:rsidR="00870F36" w:rsidRPr="003D25FC" w:rsidTr="009B0EA0">
        <w:tc>
          <w:tcPr>
            <w:tcW w:w="2963" w:type="dxa"/>
            <w:tcBorders>
              <w:top w:val="single" w:sz="5" w:space="0" w:color="000000"/>
              <w:left w:val="single" w:sz="5" w:space="0" w:color="000000"/>
              <w:bottom w:val="single" w:sz="6" w:space="0" w:color="000000"/>
              <w:right w:val="single" w:sz="5" w:space="0" w:color="000000"/>
            </w:tcBorders>
          </w:tcPr>
          <w:p w:rsidR="00870F36" w:rsidRPr="003D25FC" w:rsidRDefault="00870F36" w:rsidP="000E12AE">
            <w:pPr>
              <w:spacing w:line="280" w:lineRule="exact"/>
              <w:rPr>
                <w:rFonts w:ascii="Garamond" w:eastAsia="Calibri" w:hAnsi="Garamond" w:cstheme="minorHAnsi"/>
              </w:rPr>
            </w:pPr>
            <w:r w:rsidRPr="003D25FC">
              <w:rPr>
                <w:rFonts w:ascii="Garamond" w:eastAsia="Calibri" w:hAnsi="Garamond" w:cstheme="minorHAnsi"/>
                <w:b/>
                <w:position w:val="1"/>
              </w:rPr>
              <w:t>Do</w:t>
            </w:r>
            <w:r w:rsidRPr="003D25FC">
              <w:rPr>
                <w:rFonts w:ascii="Garamond" w:eastAsia="Calibri" w:hAnsi="Garamond" w:cstheme="minorHAnsi"/>
                <w:b/>
                <w:spacing w:val="1"/>
                <w:position w:val="1"/>
              </w:rPr>
              <w:t>n</w:t>
            </w:r>
            <w:r w:rsidRPr="003D25FC">
              <w:rPr>
                <w:rFonts w:ascii="Garamond" w:eastAsia="Calibri" w:hAnsi="Garamond" w:cstheme="minorHAnsi"/>
                <w:b/>
                <w:position w:val="1"/>
              </w:rPr>
              <w:t>or &amp; C</w:t>
            </w:r>
            <w:r w:rsidRPr="003D25FC">
              <w:rPr>
                <w:rFonts w:ascii="Garamond" w:eastAsia="Calibri" w:hAnsi="Garamond" w:cstheme="minorHAnsi"/>
                <w:b/>
                <w:spacing w:val="1"/>
                <w:position w:val="1"/>
              </w:rPr>
              <w:t>on</w:t>
            </w:r>
            <w:r w:rsidRPr="003D25FC">
              <w:rPr>
                <w:rFonts w:ascii="Garamond" w:eastAsia="Calibri" w:hAnsi="Garamond" w:cstheme="minorHAnsi"/>
                <w:b/>
                <w:spacing w:val="-2"/>
                <w:position w:val="1"/>
              </w:rPr>
              <w:t>t</w:t>
            </w:r>
            <w:r w:rsidRPr="003D25FC">
              <w:rPr>
                <w:rFonts w:ascii="Garamond" w:eastAsia="Calibri" w:hAnsi="Garamond" w:cstheme="minorHAnsi"/>
                <w:b/>
                <w:spacing w:val="1"/>
                <w:position w:val="1"/>
              </w:rPr>
              <w:t>r</w:t>
            </w:r>
            <w:r w:rsidRPr="003D25FC">
              <w:rPr>
                <w:rFonts w:ascii="Garamond" w:eastAsia="Calibri" w:hAnsi="Garamond" w:cstheme="minorHAnsi"/>
                <w:b/>
                <w:spacing w:val="-1"/>
                <w:position w:val="1"/>
              </w:rPr>
              <w:t>i</w:t>
            </w:r>
            <w:r w:rsidRPr="003D25FC">
              <w:rPr>
                <w:rFonts w:ascii="Garamond" w:eastAsia="Calibri" w:hAnsi="Garamond" w:cstheme="minorHAnsi"/>
                <w:b/>
                <w:spacing w:val="1"/>
                <w:position w:val="1"/>
              </w:rPr>
              <w:t>bu</w:t>
            </w:r>
            <w:r w:rsidRPr="003D25FC">
              <w:rPr>
                <w:rFonts w:ascii="Garamond" w:eastAsia="Calibri" w:hAnsi="Garamond" w:cstheme="minorHAnsi"/>
                <w:b/>
                <w:spacing w:val="-2"/>
                <w:position w:val="1"/>
              </w:rPr>
              <w:t>t</w:t>
            </w:r>
            <w:r w:rsidRPr="003D25FC">
              <w:rPr>
                <w:rFonts w:ascii="Garamond" w:eastAsia="Calibri" w:hAnsi="Garamond" w:cstheme="minorHAnsi"/>
                <w:b/>
                <w:spacing w:val="1"/>
                <w:position w:val="1"/>
              </w:rPr>
              <w:t>i</w:t>
            </w:r>
            <w:r w:rsidRPr="003D25FC">
              <w:rPr>
                <w:rFonts w:ascii="Garamond" w:eastAsia="Calibri" w:hAnsi="Garamond" w:cstheme="minorHAnsi"/>
                <w:b/>
                <w:position w:val="1"/>
              </w:rPr>
              <w:t>o</w:t>
            </w:r>
            <w:r w:rsidRPr="003D25FC">
              <w:rPr>
                <w:rFonts w:ascii="Garamond" w:eastAsia="Calibri" w:hAnsi="Garamond" w:cstheme="minorHAnsi"/>
                <w:b/>
                <w:spacing w:val="3"/>
                <w:position w:val="1"/>
              </w:rPr>
              <w:t>n</w:t>
            </w:r>
            <w:r w:rsidRPr="003D25FC">
              <w:rPr>
                <w:rFonts w:ascii="Garamond" w:eastAsia="Calibri" w:hAnsi="Garamond" w:cstheme="minorHAnsi"/>
                <w:b/>
                <w:spacing w:val="-2"/>
                <w:position w:val="1"/>
              </w:rPr>
              <w:t>/s</w:t>
            </w:r>
          </w:p>
        </w:tc>
        <w:tc>
          <w:tcPr>
            <w:tcW w:w="7129" w:type="dxa"/>
            <w:tcBorders>
              <w:top w:val="single" w:sz="5" w:space="0" w:color="000000"/>
              <w:left w:val="single" w:sz="5" w:space="0" w:color="000000"/>
              <w:bottom w:val="single" w:sz="5" w:space="0" w:color="000000"/>
              <w:right w:val="single" w:sz="5" w:space="0" w:color="000000"/>
            </w:tcBorders>
          </w:tcPr>
          <w:p w:rsidR="00870F36" w:rsidRPr="003D25FC" w:rsidRDefault="00B42514" w:rsidP="000E12AE">
            <w:pPr>
              <w:spacing w:line="280" w:lineRule="exact"/>
              <w:rPr>
                <w:rFonts w:ascii="Garamond" w:eastAsia="Calibri" w:hAnsi="Garamond" w:cstheme="minorHAnsi"/>
              </w:rPr>
            </w:pPr>
            <w:r w:rsidRPr="00FE65D4">
              <w:rPr>
                <w:rFonts w:ascii="Garamond" w:eastAsia="Calibri" w:hAnsi="Garamond" w:cstheme="minorHAnsi"/>
                <w:sz w:val="24"/>
                <w:szCs w:val="24"/>
              </w:rPr>
              <w:t>OFDA</w:t>
            </w:r>
          </w:p>
        </w:tc>
      </w:tr>
      <w:tr w:rsidR="00870F36" w:rsidRPr="003D25FC" w:rsidTr="009B0EA0">
        <w:tc>
          <w:tcPr>
            <w:tcW w:w="2963" w:type="dxa"/>
            <w:tcBorders>
              <w:top w:val="single" w:sz="6" w:space="0" w:color="000000"/>
              <w:left w:val="single" w:sz="6" w:space="0" w:color="000000"/>
              <w:bottom w:val="single" w:sz="6" w:space="0" w:color="000000"/>
              <w:right w:val="single" w:sz="4" w:space="0" w:color="auto"/>
            </w:tcBorders>
          </w:tcPr>
          <w:p w:rsidR="00870F36" w:rsidRPr="003D25FC" w:rsidRDefault="00870F36" w:rsidP="000E12AE">
            <w:pPr>
              <w:spacing w:before="1"/>
              <w:rPr>
                <w:rFonts w:ascii="Garamond" w:eastAsia="Calibri" w:hAnsi="Garamond" w:cstheme="minorHAnsi"/>
              </w:rPr>
            </w:pPr>
            <w:r w:rsidRPr="003D25FC">
              <w:rPr>
                <w:rFonts w:ascii="Garamond" w:eastAsia="Calibri" w:hAnsi="Garamond" w:cstheme="minorHAnsi"/>
                <w:b/>
                <w:spacing w:val="-1"/>
              </w:rPr>
              <w:t>M</w:t>
            </w:r>
            <w:r w:rsidRPr="003D25FC">
              <w:rPr>
                <w:rFonts w:ascii="Garamond" w:eastAsia="Calibri" w:hAnsi="Garamond" w:cstheme="minorHAnsi"/>
                <w:b/>
                <w:spacing w:val="1"/>
              </w:rPr>
              <w:t>i</w:t>
            </w:r>
            <w:r w:rsidRPr="003D25FC">
              <w:rPr>
                <w:rFonts w:ascii="Garamond" w:eastAsia="Calibri" w:hAnsi="Garamond" w:cstheme="minorHAnsi"/>
                <w:b/>
              </w:rPr>
              <w:t>ss</w:t>
            </w:r>
            <w:r w:rsidRPr="003D25FC">
              <w:rPr>
                <w:rFonts w:ascii="Garamond" w:eastAsia="Calibri" w:hAnsi="Garamond" w:cstheme="minorHAnsi"/>
                <w:b/>
                <w:spacing w:val="1"/>
              </w:rPr>
              <w:t>i</w:t>
            </w:r>
            <w:r w:rsidRPr="003D25FC">
              <w:rPr>
                <w:rFonts w:ascii="Garamond" w:eastAsia="Calibri" w:hAnsi="Garamond" w:cstheme="minorHAnsi"/>
                <w:b/>
              </w:rPr>
              <w:t xml:space="preserve">on </w:t>
            </w:r>
            <w:r w:rsidRPr="003D25FC">
              <w:rPr>
                <w:rFonts w:ascii="Garamond" w:eastAsia="Calibri" w:hAnsi="Garamond" w:cstheme="minorHAnsi"/>
                <w:b/>
                <w:spacing w:val="-1"/>
              </w:rPr>
              <w:t>a</w:t>
            </w:r>
            <w:r w:rsidRPr="003D25FC">
              <w:rPr>
                <w:rFonts w:ascii="Garamond" w:eastAsia="Calibri" w:hAnsi="Garamond" w:cstheme="minorHAnsi"/>
                <w:b/>
                <w:spacing w:val="1"/>
              </w:rPr>
              <w:t>d</w:t>
            </w:r>
            <w:r w:rsidRPr="003D25FC">
              <w:rPr>
                <w:rFonts w:ascii="Garamond" w:eastAsia="Calibri" w:hAnsi="Garamond" w:cstheme="minorHAnsi"/>
                <w:b/>
                <w:spacing w:val="-1"/>
              </w:rPr>
              <w:t>m</w:t>
            </w:r>
            <w:r w:rsidRPr="003D25FC">
              <w:rPr>
                <w:rFonts w:ascii="Garamond" w:eastAsia="Calibri" w:hAnsi="Garamond" w:cstheme="minorHAnsi"/>
                <w:b/>
                <w:spacing w:val="1"/>
              </w:rPr>
              <w:t>in</w:t>
            </w:r>
            <w:r w:rsidRPr="003D25FC">
              <w:rPr>
                <w:rFonts w:ascii="Garamond" w:eastAsia="Calibri" w:hAnsi="Garamond" w:cstheme="minorHAnsi"/>
                <w:b/>
                <w:spacing w:val="-1"/>
              </w:rPr>
              <w:t>i</w:t>
            </w:r>
            <w:r w:rsidRPr="003D25FC">
              <w:rPr>
                <w:rFonts w:ascii="Garamond" w:eastAsia="Calibri" w:hAnsi="Garamond" w:cstheme="minorHAnsi"/>
                <w:b/>
              </w:rPr>
              <w:t>s</w:t>
            </w:r>
            <w:r w:rsidRPr="003D25FC">
              <w:rPr>
                <w:rFonts w:ascii="Garamond" w:eastAsia="Calibri" w:hAnsi="Garamond" w:cstheme="minorHAnsi"/>
                <w:b/>
                <w:spacing w:val="1"/>
              </w:rPr>
              <w:t>t</w:t>
            </w:r>
            <w:r w:rsidRPr="003D25FC">
              <w:rPr>
                <w:rFonts w:ascii="Garamond" w:eastAsia="Calibri" w:hAnsi="Garamond" w:cstheme="minorHAnsi"/>
                <w:b/>
                <w:spacing w:val="-1"/>
              </w:rPr>
              <w:t>e</w:t>
            </w:r>
            <w:r w:rsidRPr="003D25FC">
              <w:rPr>
                <w:rFonts w:ascii="Garamond" w:eastAsia="Calibri" w:hAnsi="Garamond" w:cstheme="minorHAnsi"/>
                <w:b/>
                <w:spacing w:val="1"/>
              </w:rPr>
              <w:t>r</w:t>
            </w:r>
            <w:r w:rsidRPr="003D25FC">
              <w:rPr>
                <w:rFonts w:ascii="Garamond" w:eastAsia="Calibri" w:hAnsi="Garamond" w:cstheme="minorHAnsi"/>
                <w:b/>
                <w:spacing w:val="-1"/>
              </w:rPr>
              <w:t>i</w:t>
            </w:r>
            <w:r w:rsidRPr="003D25FC">
              <w:rPr>
                <w:rFonts w:ascii="Garamond" w:eastAsia="Calibri" w:hAnsi="Garamond" w:cstheme="minorHAnsi"/>
                <w:b/>
                <w:spacing w:val="1"/>
              </w:rPr>
              <w:t>n</w:t>
            </w:r>
            <w:r w:rsidRPr="003D25FC">
              <w:rPr>
                <w:rFonts w:ascii="Garamond" w:eastAsia="Calibri" w:hAnsi="Garamond" w:cstheme="minorHAnsi"/>
                <w:b/>
              </w:rPr>
              <w:t xml:space="preserve">g </w:t>
            </w:r>
            <w:r w:rsidRPr="003D25FC">
              <w:rPr>
                <w:rFonts w:ascii="Garamond" w:eastAsia="Calibri" w:hAnsi="Garamond" w:cstheme="minorHAnsi"/>
                <w:b/>
                <w:spacing w:val="-2"/>
              </w:rPr>
              <w:t>t</w:t>
            </w:r>
            <w:r w:rsidRPr="003D25FC">
              <w:rPr>
                <w:rFonts w:ascii="Garamond" w:eastAsia="Calibri" w:hAnsi="Garamond" w:cstheme="minorHAnsi"/>
                <w:b/>
                <w:spacing w:val="1"/>
              </w:rPr>
              <w:t>h</w:t>
            </w:r>
            <w:r w:rsidRPr="003D25FC">
              <w:rPr>
                <w:rFonts w:ascii="Garamond" w:eastAsia="Calibri" w:hAnsi="Garamond" w:cstheme="minorHAnsi"/>
                <w:b/>
              </w:rPr>
              <w:t xml:space="preserve">e </w:t>
            </w:r>
            <w:r w:rsidRPr="003D25FC">
              <w:rPr>
                <w:rFonts w:ascii="Garamond" w:eastAsia="Calibri" w:hAnsi="Garamond" w:cstheme="minorHAnsi"/>
                <w:b/>
                <w:position w:val="1"/>
              </w:rPr>
              <w:t>Pro</w:t>
            </w:r>
            <w:r w:rsidRPr="003D25FC">
              <w:rPr>
                <w:rFonts w:ascii="Garamond" w:eastAsia="Calibri" w:hAnsi="Garamond" w:cstheme="minorHAnsi"/>
                <w:b/>
                <w:spacing w:val="1"/>
                <w:position w:val="1"/>
              </w:rPr>
              <w:t>j</w:t>
            </w:r>
            <w:r w:rsidRPr="003D25FC">
              <w:rPr>
                <w:rFonts w:ascii="Garamond" w:eastAsia="Calibri" w:hAnsi="Garamond" w:cstheme="minorHAnsi"/>
                <w:b/>
                <w:spacing w:val="-1"/>
                <w:position w:val="1"/>
              </w:rPr>
              <w:t>e</w:t>
            </w:r>
            <w:r w:rsidRPr="003D25FC">
              <w:rPr>
                <w:rFonts w:ascii="Garamond" w:eastAsia="Calibri" w:hAnsi="Garamond" w:cstheme="minorHAnsi"/>
                <w:b/>
                <w:position w:val="1"/>
              </w:rPr>
              <w:t>ct</w:t>
            </w:r>
          </w:p>
        </w:tc>
        <w:tc>
          <w:tcPr>
            <w:tcW w:w="7129" w:type="dxa"/>
            <w:tcBorders>
              <w:top w:val="single" w:sz="5" w:space="0" w:color="000000"/>
              <w:left w:val="single" w:sz="4" w:space="0" w:color="auto"/>
              <w:bottom w:val="single" w:sz="5" w:space="0" w:color="000000"/>
              <w:right w:val="single" w:sz="5" w:space="0" w:color="000000"/>
            </w:tcBorders>
          </w:tcPr>
          <w:p w:rsidR="00870F36" w:rsidRPr="003D25FC" w:rsidRDefault="00870F36" w:rsidP="000E12AE">
            <w:pPr>
              <w:spacing w:before="1"/>
              <w:rPr>
                <w:rFonts w:ascii="Garamond" w:eastAsia="Calibri" w:hAnsi="Garamond" w:cstheme="minorHAnsi"/>
              </w:rPr>
            </w:pPr>
            <w:r w:rsidRPr="003D25FC">
              <w:rPr>
                <w:rFonts w:ascii="Garamond" w:eastAsia="Calibri" w:hAnsi="Garamond" w:cstheme="minorHAnsi"/>
              </w:rPr>
              <w:t>Ac</w:t>
            </w:r>
            <w:r w:rsidRPr="003D25FC">
              <w:rPr>
                <w:rFonts w:ascii="Garamond" w:eastAsia="Calibri" w:hAnsi="Garamond" w:cstheme="minorHAnsi"/>
                <w:spacing w:val="1"/>
              </w:rPr>
              <w:t>t</w:t>
            </w:r>
            <w:r w:rsidRPr="003D25FC">
              <w:rPr>
                <w:rFonts w:ascii="Garamond" w:eastAsia="Calibri" w:hAnsi="Garamond" w:cstheme="minorHAnsi"/>
              </w:rPr>
              <w:t xml:space="preserve">ion </w:t>
            </w:r>
            <w:r w:rsidRPr="003D25FC">
              <w:rPr>
                <w:rFonts w:ascii="Garamond" w:eastAsia="Calibri" w:hAnsi="Garamond" w:cstheme="minorHAnsi"/>
                <w:spacing w:val="1"/>
              </w:rPr>
              <w:t>A</w:t>
            </w:r>
            <w:r w:rsidRPr="003D25FC">
              <w:rPr>
                <w:rFonts w:ascii="Garamond" w:eastAsia="Calibri" w:hAnsi="Garamond" w:cstheme="minorHAnsi"/>
              </w:rPr>
              <w:t>gai</w:t>
            </w:r>
            <w:r w:rsidRPr="003D25FC">
              <w:rPr>
                <w:rFonts w:ascii="Garamond" w:eastAsia="Calibri" w:hAnsi="Garamond" w:cstheme="minorHAnsi"/>
                <w:spacing w:val="1"/>
              </w:rPr>
              <w:t>n</w:t>
            </w:r>
            <w:r w:rsidRPr="003D25FC">
              <w:rPr>
                <w:rFonts w:ascii="Garamond" w:eastAsia="Calibri" w:hAnsi="Garamond" w:cstheme="minorHAnsi"/>
                <w:spacing w:val="-3"/>
              </w:rPr>
              <w:t>s</w:t>
            </w:r>
            <w:r w:rsidRPr="003D25FC">
              <w:rPr>
                <w:rFonts w:ascii="Garamond" w:eastAsia="Calibri" w:hAnsi="Garamond" w:cstheme="minorHAnsi"/>
              </w:rPr>
              <w:t>t</w:t>
            </w:r>
            <w:r w:rsidRPr="003D25FC">
              <w:rPr>
                <w:rFonts w:ascii="Garamond" w:eastAsia="Calibri" w:hAnsi="Garamond" w:cstheme="minorHAnsi"/>
                <w:spacing w:val="2"/>
              </w:rPr>
              <w:t xml:space="preserve"> </w:t>
            </w:r>
            <w:r w:rsidRPr="003D25FC">
              <w:rPr>
                <w:rFonts w:ascii="Garamond" w:eastAsia="Calibri" w:hAnsi="Garamond" w:cstheme="minorHAnsi"/>
                <w:spacing w:val="-1"/>
              </w:rPr>
              <w:t>Hu</w:t>
            </w:r>
            <w:r w:rsidRPr="003D25FC">
              <w:rPr>
                <w:rFonts w:ascii="Garamond" w:eastAsia="Calibri" w:hAnsi="Garamond" w:cstheme="minorHAnsi"/>
                <w:spacing w:val="1"/>
              </w:rPr>
              <w:t>n</w:t>
            </w:r>
            <w:r w:rsidRPr="003D25FC">
              <w:rPr>
                <w:rFonts w:ascii="Garamond" w:eastAsia="Calibri" w:hAnsi="Garamond" w:cstheme="minorHAnsi"/>
              </w:rPr>
              <w:t>ger</w:t>
            </w:r>
            <w:r w:rsidRPr="003D25FC">
              <w:rPr>
                <w:rFonts w:ascii="Garamond" w:eastAsia="Calibri" w:hAnsi="Garamond" w:cstheme="minorHAnsi"/>
                <w:spacing w:val="-1"/>
              </w:rPr>
              <w:t xml:space="preserve"> </w:t>
            </w:r>
            <w:r w:rsidRPr="003D25FC">
              <w:rPr>
                <w:rFonts w:ascii="Garamond" w:eastAsia="Calibri" w:hAnsi="Garamond" w:cstheme="minorHAnsi"/>
                <w:spacing w:val="1"/>
              </w:rPr>
              <w:t>N</w:t>
            </w:r>
            <w:r w:rsidRPr="003D25FC">
              <w:rPr>
                <w:rFonts w:ascii="Garamond" w:eastAsia="Calibri" w:hAnsi="Garamond" w:cstheme="minorHAnsi"/>
                <w:spacing w:val="-2"/>
              </w:rPr>
              <w:t>i</w:t>
            </w:r>
            <w:r w:rsidRPr="003D25FC">
              <w:rPr>
                <w:rFonts w:ascii="Garamond" w:eastAsia="Calibri" w:hAnsi="Garamond" w:cstheme="minorHAnsi"/>
              </w:rPr>
              <w:t>geria</w:t>
            </w:r>
          </w:p>
        </w:tc>
      </w:tr>
      <w:tr w:rsidR="00870F36" w:rsidRPr="003D25FC" w:rsidTr="009B0EA0">
        <w:tc>
          <w:tcPr>
            <w:tcW w:w="2963" w:type="dxa"/>
            <w:tcBorders>
              <w:top w:val="single" w:sz="6" w:space="0" w:color="000000"/>
              <w:left w:val="single" w:sz="5" w:space="0" w:color="000000"/>
              <w:bottom w:val="single" w:sz="4" w:space="0" w:color="auto"/>
              <w:right w:val="single" w:sz="5" w:space="0" w:color="000000"/>
            </w:tcBorders>
          </w:tcPr>
          <w:p w:rsidR="00870F36" w:rsidRPr="003D25FC" w:rsidRDefault="00870F36" w:rsidP="000E12AE">
            <w:pPr>
              <w:spacing w:line="280" w:lineRule="exact"/>
              <w:rPr>
                <w:rFonts w:ascii="Garamond" w:eastAsia="Calibri" w:hAnsi="Garamond" w:cstheme="minorHAnsi"/>
              </w:rPr>
            </w:pPr>
            <w:r w:rsidRPr="003D25FC">
              <w:rPr>
                <w:rFonts w:ascii="Garamond" w:eastAsia="Calibri" w:hAnsi="Garamond" w:cstheme="minorHAnsi"/>
                <w:b/>
                <w:spacing w:val="-1"/>
                <w:position w:val="1"/>
              </w:rPr>
              <w:t>Re</w:t>
            </w:r>
            <w:r w:rsidRPr="003D25FC">
              <w:rPr>
                <w:rFonts w:ascii="Garamond" w:eastAsia="Calibri" w:hAnsi="Garamond" w:cstheme="minorHAnsi"/>
                <w:b/>
                <w:position w:val="1"/>
              </w:rPr>
              <w:t>s</w:t>
            </w:r>
            <w:r w:rsidRPr="003D25FC">
              <w:rPr>
                <w:rFonts w:ascii="Garamond" w:eastAsia="Calibri" w:hAnsi="Garamond" w:cstheme="minorHAnsi"/>
                <w:b/>
                <w:spacing w:val="1"/>
                <w:position w:val="1"/>
              </w:rPr>
              <w:t>p</w:t>
            </w:r>
            <w:r w:rsidRPr="003D25FC">
              <w:rPr>
                <w:rFonts w:ascii="Garamond" w:eastAsia="Calibri" w:hAnsi="Garamond" w:cstheme="minorHAnsi"/>
                <w:b/>
                <w:position w:val="1"/>
              </w:rPr>
              <w:t>o</w:t>
            </w:r>
            <w:r w:rsidRPr="003D25FC">
              <w:rPr>
                <w:rFonts w:ascii="Garamond" w:eastAsia="Calibri" w:hAnsi="Garamond" w:cstheme="minorHAnsi"/>
                <w:b/>
                <w:spacing w:val="1"/>
                <w:position w:val="1"/>
              </w:rPr>
              <w:t>n</w:t>
            </w:r>
            <w:r w:rsidRPr="003D25FC">
              <w:rPr>
                <w:rFonts w:ascii="Garamond" w:eastAsia="Calibri" w:hAnsi="Garamond" w:cstheme="minorHAnsi"/>
                <w:b/>
                <w:position w:val="1"/>
              </w:rPr>
              <w:t>s</w:t>
            </w:r>
            <w:r w:rsidRPr="003D25FC">
              <w:rPr>
                <w:rFonts w:ascii="Garamond" w:eastAsia="Calibri" w:hAnsi="Garamond" w:cstheme="minorHAnsi"/>
                <w:b/>
                <w:spacing w:val="1"/>
                <w:position w:val="1"/>
              </w:rPr>
              <w:t>i</w:t>
            </w:r>
            <w:r w:rsidRPr="003D25FC">
              <w:rPr>
                <w:rFonts w:ascii="Garamond" w:eastAsia="Calibri" w:hAnsi="Garamond" w:cstheme="minorHAnsi"/>
                <w:b/>
                <w:spacing w:val="-2"/>
                <w:position w:val="1"/>
              </w:rPr>
              <w:t>b</w:t>
            </w:r>
            <w:r w:rsidRPr="003D25FC">
              <w:rPr>
                <w:rFonts w:ascii="Garamond" w:eastAsia="Calibri" w:hAnsi="Garamond" w:cstheme="minorHAnsi"/>
                <w:b/>
                <w:spacing w:val="1"/>
                <w:position w:val="1"/>
              </w:rPr>
              <w:t>l</w:t>
            </w:r>
            <w:r w:rsidRPr="003D25FC">
              <w:rPr>
                <w:rFonts w:ascii="Garamond" w:eastAsia="Calibri" w:hAnsi="Garamond" w:cstheme="minorHAnsi"/>
                <w:b/>
                <w:position w:val="1"/>
              </w:rPr>
              <w:t xml:space="preserve">e </w:t>
            </w:r>
            <w:r w:rsidRPr="003D25FC">
              <w:rPr>
                <w:rFonts w:ascii="Garamond" w:eastAsia="Calibri" w:hAnsi="Garamond" w:cstheme="minorHAnsi"/>
                <w:b/>
                <w:spacing w:val="1"/>
                <w:position w:val="1"/>
              </w:rPr>
              <w:t>A</w:t>
            </w:r>
            <w:r w:rsidRPr="003D25FC">
              <w:rPr>
                <w:rFonts w:ascii="Garamond" w:eastAsia="Calibri" w:hAnsi="Garamond" w:cstheme="minorHAnsi"/>
                <w:b/>
                <w:position w:val="1"/>
              </w:rPr>
              <w:t>CF</w:t>
            </w:r>
            <w:r w:rsidRPr="003D25FC">
              <w:rPr>
                <w:rFonts w:ascii="Garamond" w:eastAsia="Calibri" w:hAnsi="Garamond" w:cstheme="minorHAnsi"/>
                <w:b/>
                <w:spacing w:val="-1"/>
                <w:position w:val="1"/>
              </w:rPr>
              <w:t xml:space="preserve"> </w:t>
            </w:r>
            <w:r w:rsidRPr="003D25FC">
              <w:rPr>
                <w:rFonts w:ascii="Garamond" w:eastAsia="Calibri" w:hAnsi="Garamond" w:cstheme="minorHAnsi"/>
                <w:b/>
                <w:position w:val="1"/>
              </w:rPr>
              <w:t>HQ</w:t>
            </w:r>
          </w:p>
        </w:tc>
        <w:tc>
          <w:tcPr>
            <w:tcW w:w="7129" w:type="dxa"/>
            <w:tcBorders>
              <w:top w:val="single" w:sz="5" w:space="0" w:color="000000"/>
              <w:left w:val="single" w:sz="5" w:space="0" w:color="000000"/>
              <w:bottom w:val="single" w:sz="4" w:space="0" w:color="auto"/>
              <w:right w:val="single" w:sz="5" w:space="0" w:color="000000"/>
            </w:tcBorders>
          </w:tcPr>
          <w:p w:rsidR="00870F36" w:rsidRPr="003D25FC" w:rsidRDefault="00870F36" w:rsidP="000E12AE">
            <w:pPr>
              <w:spacing w:line="280" w:lineRule="exact"/>
              <w:rPr>
                <w:rFonts w:ascii="Garamond" w:eastAsia="Calibri" w:hAnsi="Garamond" w:cstheme="minorHAnsi"/>
              </w:rPr>
            </w:pPr>
            <w:r w:rsidRPr="003D25FC">
              <w:rPr>
                <w:rFonts w:ascii="Garamond" w:eastAsia="Calibri" w:hAnsi="Garamond" w:cstheme="minorHAnsi"/>
                <w:position w:val="1"/>
              </w:rPr>
              <w:t>Ac</w:t>
            </w:r>
            <w:r w:rsidRPr="003D25FC">
              <w:rPr>
                <w:rFonts w:ascii="Garamond" w:eastAsia="Calibri" w:hAnsi="Garamond" w:cstheme="minorHAnsi"/>
                <w:spacing w:val="1"/>
                <w:position w:val="1"/>
              </w:rPr>
              <w:t>t</w:t>
            </w:r>
            <w:r w:rsidRPr="003D25FC">
              <w:rPr>
                <w:rFonts w:ascii="Garamond" w:eastAsia="Calibri" w:hAnsi="Garamond" w:cstheme="minorHAnsi"/>
                <w:position w:val="1"/>
              </w:rPr>
              <w:t xml:space="preserve">ion </w:t>
            </w:r>
            <w:r w:rsidRPr="003D25FC">
              <w:rPr>
                <w:rFonts w:ascii="Garamond" w:eastAsia="Calibri" w:hAnsi="Garamond" w:cstheme="minorHAnsi"/>
                <w:spacing w:val="1"/>
                <w:position w:val="1"/>
              </w:rPr>
              <w:t>A</w:t>
            </w:r>
            <w:r w:rsidRPr="003D25FC">
              <w:rPr>
                <w:rFonts w:ascii="Garamond" w:eastAsia="Calibri" w:hAnsi="Garamond" w:cstheme="minorHAnsi"/>
                <w:position w:val="1"/>
              </w:rPr>
              <w:t>gai</w:t>
            </w:r>
            <w:r w:rsidRPr="003D25FC">
              <w:rPr>
                <w:rFonts w:ascii="Garamond" w:eastAsia="Calibri" w:hAnsi="Garamond" w:cstheme="minorHAnsi"/>
                <w:spacing w:val="1"/>
                <w:position w:val="1"/>
              </w:rPr>
              <w:t>n</w:t>
            </w:r>
            <w:r w:rsidRPr="003D25FC">
              <w:rPr>
                <w:rFonts w:ascii="Garamond" w:eastAsia="Calibri" w:hAnsi="Garamond" w:cstheme="minorHAnsi"/>
                <w:spacing w:val="-3"/>
                <w:position w:val="1"/>
              </w:rPr>
              <w:t>s</w:t>
            </w:r>
            <w:r w:rsidRPr="003D25FC">
              <w:rPr>
                <w:rFonts w:ascii="Garamond" w:eastAsia="Calibri" w:hAnsi="Garamond" w:cstheme="minorHAnsi"/>
                <w:position w:val="1"/>
              </w:rPr>
              <w:t>t</w:t>
            </w:r>
            <w:r w:rsidRPr="003D25FC">
              <w:rPr>
                <w:rFonts w:ascii="Garamond" w:eastAsia="Calibri" w:hAnsi="Garamond" w:cstheme="minorHAnsi"/>
                <w:spacing w:val="2"/>
                <w:position w:val="1"/>
              </w:rPr>
              <w:t xml:space="preserve"> </w:t>
            </w:r>
            <w:r w:rsidRPr="003D25FC">
              <w:rPr>
                <w:rFonts w:ascii="Garamond" w:eastAsia="Calibri" w:hAnsi="Garamond" w:cstheme="minorHAnsi"/>
                <w:spacing w:val="-1"/>
                <w:position w:val="1"/>
              </w:rPr>
              <w:t>Hu</w:t>
            </w:r>
            <w:r w:rsidRPr="003D25FC">
              <w:rPr>
                <w:rFonts w:ascii="Garamond" w:eastAsia="Calibri" w:hAnsi="Garamond" w:cstheme="minorHAnsi"/>
                <w:spacing w:val="1"/>
                <w:position w:val="1"/>
              </w:rPr>
              <w:t>n</w:t>
            </w:r>
            <w:r w:rsidRPr="003D25FC">
              <w:rPr>
                <w:rFonts w:ascii="Garamond" w:eastAsia="Calibri" w:hAnsi="Garamond" w:cstheme="minorHAnsi"/>
                <w:position w:val="1"/>
              </w:rPr>
              <w:t>ger</w:t>
            </w:r>
            <w:r w:rsidRPr="003D25FC">
              <w:rPr>
                <w:rFonts w:ascii="Garamond" w:eastAsia="Calibri" w:hAnsi="Garamond" w:cstheme="minorHAnsi"/>
                <w:spacing w:val="1"/>
                <w:position w:val="1"/>
              </w:rPr>
              <w:t xml:space="preserve"> </w:t>
            </w:r>
            <w:r w:rsidRPr="003D25FC">
              <w:rPr>
                <w:rFonts w:ascii="Garamond" w:eastAsia="Calibri" w:hAnsi="Garamond" w:cstheme="minorHAnsi"/>
                <w:spacing w:val="-3"/>
                <w:position w:val="1"/>
              </w:rPr>
              <w:t>France</w:t>
            </w:r>
          </w:p>
        </w:tc>
      </w:tr>
      <w:tr w:rsidR="00870F36" w:rsidRPr="003D25FC" w:rsidTr="009B0EA0">
        <w:tc>
          <w:tcPr>
            <w:tcW w:w="2963" w:type="dxa"/>
          </w:tcPr>
          <w:p w:rsidR="00870F36" w:rsidRPr="003D25FC" w:rsidRDefault="00870F36" w:rsidP="000E12AE">
            <w:pPr>
              <w:rPr>
                <w:rFonts w:ascii="Garamond" w:hAnsi="Garamond" w:cstheme="minorHAnsi"/>
                <w:b/>
              </w:rPr>
            </w:pPr>
            <w:r w:rsidRPr="003D25FC">
              <w:rPr>
                <w:rFonts w:ascii="Garamond" w:hAnsi="Garamond" w:cstheme="minorHAnsi"/>
                <w:b/>
              </w:rPr>
              <w:t>Study Type</w:t>
            </w:r>
          </w:p>
        </w:tc>
        <w:tc>
          <w:tcPr>
            <w:tcW w:w="7129" w:type="dxa"/>
          </w:tcPr>
          <w:p w:rsidR="00870F36" w:rsidRPr="003D25FC" w:rsidRDefault="00B42514" w:rsidP="009B0EA0">
            <w:pPr>
              <w:rPr>
                <w:rFonts w:ascii="Garamond" w:hAnsi="Garamond" w:cstheme="minorHAnsi"/>
              </w:rPr>
            </w:pPr>
            <w:r w:rsidRPr="00FE65D4">
              <w:rPr>
                <w:rFonts w:ascii="Garamond" w:hAnsi="Garamond" w:cstheme="minorHAnsi"/>
                <w:sz w:val="24"/>
                <w:szCs w:val="24"/>
              </w:rPr>
              <w:t>Consultancy for study:  Ground Water Monitoring Study</w:t>
            </w:r>
          </w:p>
        </w:tc>
      </w:tr>
    </w:tbl>
    <w:p w:rsidR="007F57C6" w:rsidRPr="00F66F68" w:rsidRDefault="007F57C6">
      <w:pPr>
        <w:rPr>
          <w:rFonts w:ascii="Garamond" w:hAnsi="Garamond"/>
        </w:rPr>
      </w:pPr>
    </w:p>
    <w:p w:rsidR="005A7C6F" w:rsidRDefault="00870F36" w:rsidP="005A7C6F">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PROJECT BACKGROUND</w:t>
      </w:r>
    </w:p>
    <w:p w:rsidR="00870F36" w:rsidRPr="00F66F68" w:rsidRDefault="00870F36" w:rsidP="00870F36">
      <w:pPr>
        <w:pStyle w:val="ListParagraph"/>
        <w:ind w:left="360"/>
        <w:jc w:val="both"/>
        <w:rPr>
          <w:rFonts w:ascii="Garamond" w:hAnsi="Garamond" w:cstheme="minorHAnsi"/>
          <w:b/>
          <w:sz w:val="22"/>
          <w:szCs w:val="22"/>
        </w:rPr>
      </w:pPr>
    </w:p>
    <w:p w:rsidR="005A7C6F" w:rsidRPr="00F66F68" w:rsidRDefault="005A7C6F" w:rsidP="005A7C6F">
      <w:pPr>
        <w:pStyle w:val="ListParagraph"/>
        <w:numPr>
          <w:ilvl w:val="1"/>
          <w:numId w:val="1"/>
        </w:numPr>
        <w:ind w:left="630"/>
        <w:jc w:val="both"/>
        <w:rPr>
          <w:rFonts w:ascii="Garamond" w:hAnsi="Garamond" w:cstheme="minorHAnsi"/>
          <w:b/>
          <w:sz w:val="22"/>
          <w:szCs w:val="22"/>
        </w:rPr>
      </w:pPr>
      <w:r w:rsidRPr="00F66F68">
        <w:rPr>
          <w:rFonts w:ascii="Garamond" w:hAnsi="Garamond" w:cstheme="minorHAnsi"/>
          <w:b/>
          <w:sz w:val="22"/>
          <w:szCs w:val="22"/>
        </w:rPr>
        <w:t xml:space="preserve">Rationale for the Project </w:t>
      </w:r>
    </w:p>
    <w:p w:rsidR="00870F36" w:rsidRDefault="00B42514" w:rsidP="00870F36">
      <w:pPr>
        <w:pStyle w:val="ListParagraph"/>
        <w:ind w:left="360"/>
        <w:jc w:val="both"/>
        <w:rPr>
          <w:rFonts w:ascii="Garamond" w:hAnsi="Garamond" w:cstheme="minorHAnsi"/>
          <w:lang w:val="en-GB"/>
        </w:rPr>
      </w:pPr>
      <w:r w:rsidRPr="00FE65D4">
        <w:rPr>
          <w:rFonts w:ascii="Garamond" w:hAnsi="Garamond" w:cstheme="minorHAnsi"/>
          <w:lang w:val="en-GB"/>
        </w:rPr>
        <w:t xml:space="preserve">In 2019, 7.1 million people (2.3 million girls, 1.9 million boys, 1.6 million women and 1.3 million men) are in need of humanitarian assistance in </w:t>
      </w:r>
      <w:proofErr w:type="gramStart"/>
      <w:r w:rsidRPr="00FE65D4">
        <w:rPr>
          <w:rFonts w:ascii="Garamond" w:hAnsi="Garamond" w:cstheme="minorHAnsi"/>
          <w:lang w:val="en-GB"/>
        </w:rPr>
        <w:t>north-east</w:t>
      </w:r>
      <w:proofErr w:type="gramEnd"/>
      <w:r w:rsidRPr="00FE65D4">
        <w:rPr>
          <w:rFonts w:ascii="Garamond" w:hAnsi="Garamond" w:cstheme="minorHAnsi"/>
          <w:lang w:val="en-GB"/>
        </w:rPr>
        <w:t xml:space="preserve"> Nigeria as a result of a crisis that is now in its tenth year. Across the three affected states of </w:t>
      </w:r>
      <w:proofErr w:type="spellStart"/>
      <w:r w:rsidRPr="00FE65D4">
        <w:rPr>
          <w:rFonts w:ascii="Garamond" w:hAnsi="Garamond" w:cstheme="minorHAnsi"/>
          <w:lang w:val="en-GB"/>
        </w:rPr>
        <w:t>Borno</w:t>
      </w:r>
      <w:proofErr w:type="spellEnd"/>
      <w:r w:rsidRPr="00FE65D4">
        <w:rPr>
          <w:rFonts w:ascii="Garamond" w:hAnsi="Garamond" w:cstheme="minorHAnsi"/>
          <w:lang w:val="en-GB"/>
        </w:rPr>
        <w:t xml:space="preserve">, Adamawa and </w:t>
      </w:r>
      <w:proofErr w:type="spellStart"/>
      <w:r w:rsidRPr="00FE65D4">
        <w:rPr>
          <w:rFonts w:ascii="Garamond" w:hAnsi="Garamond" w:cstheme="minorHAnsi"/>
          <w:lang w:val="en-GB"/>
        </w:rPr>
        <w:t>Yobe</w:t>
      </w:r>
      <w:proofErr w:type="spellEnd"/>
      <w:r w:rsidRPr="00FE65D4">
        <w:rPr>
          <w:rFonts w:ascii="Garamond" w:hAnsi="Garamond" w:cstheme="minorHAnsi"/>
          <w:lang w:val="en-GB"/>
        </w:rPr>
        <w:t xml:space="preserve"> (BAY), 7.1 million people </w:t>
      </w:r>
      <w:proofErr w:type="gramStart"/>
      <w:r w:rsidRPr="00FE65D4">
        <w:rPr>
          <w:rFonts w:ascii="Garamond" w:hAnsi="Garamond" w:cstheme="minorHAnsi"/>
          <w:lang w:val="en-GB"/>
        </w:rPr>
        <w:t>are estimated</w:t>
      </w:r>
      <w:proofErr w:type="gramEnd"/>
      <w:r w:rsidRPr="00FE65D4">
        <w:rPr>
          <w:rFonts w:ascii="Garamond" w:hAnsi="Garamond" w:cstheme="minorHAnsi"/>
          <w:lang w:val="en-GB"/>
        </w:rPr>
        <w:t xml:space="preserve"> to be in need of humanitarian assistance in 2019 out of the total population of 13.4 million.</w:t>
      </w:r>
    </w:p>
    <w:p w:rsidR="00B42514" w:rsidRDefault="00B42514" w:rsidP="00870F36">
      <w:pPr>
        <w:pStyle w:val="ListParagraph"/>
        <w:ind w:left="360"/>
        <w:jc w:val="both"/>
        <w:rPr>
          <w:rFonts w:ascii="Garamond" w:hAnsi="Garamond" w:cstheme="minorHAnsi"/>
        </w:rPr>
      </w:pPr>
    </w:p>
    <w:p w:rsidR="00B42514" w:rsidRPr="00FE65D4" w:rsidRDefault="00B42514" w:rsidP="00B42514">
      <w:pPr>
        <w:ind w:left="360"/>
        <w:jc w:val="both"/>
        <w:rPr>
          <w:rFonts w:ascii="Garamond" w:hAnsi="Garamond" w:cstheme="minorHAnsi"/>
          <w:sz w:val="24"/>
          <w:szCs w:val="24"/>
          <w:lang w:val="en-GB"/>
        </w:rPr>
      </w:pPr>
      <w:r w:rsidRPr="00FE65D4">
        <w:rPr>
          <w:rFonts w:ascii="Garamond" w:hAnsi="Garamond" w:cstheme="minorHAnsi"/>
          <w:sz w:val="24"/>
          <w:szCs w:val="24"/>
          <w:lang w:val="en-GB"/>
        </w:rPr>
        <w:t xml:space="preserve">To combat the groundwater monitoring challenges in northeast Nigeria, in December 2018 Action </w:t>
      </w:r>
      <w:proofErr w:type="gramStart"/>
      <w:r w:rsidRPr="00FE65D4">
        <w:rPr>
          <w:rFonts w:ascii="Garamond" w:hAnsi="Garamond" w:cstheme="minorHAnsi"/>
          <w:sz w:val="24"/>
          <w:szCs w:val="24"/>
          <w:lang w:val="en-GB"/>
        </w:rPr>
        <w:t>Against</w:t>
      </w:r>
      <w:proofErr w:type="gramEnd"/>
      <w:r w:rsidRPr="00FE65D4">
        <w:rPr>
          <w:rFonts w:ascii="Garamond" w:hAnsi="Garamond" w:cstheme="minorHAnsi"/>
          <w:sz w:val="24"/>
          <w:szCs w:val="24"/>
          <w:lang w:val="en-GB"/>
        </w:rPr>
        <w:t xml:space="preserve"> Hunger met with the Nigeria Hydrological Service Agency (</w:t>
      </w:r>
      <w:proofErr w:type="spellStart"/>
      <w:r w:rsidRPr="00FE65D4">
        <w:rPr>
          <w:rFonts w:ascii="Garamond" w:hAnsi="Garamond" w:cstheme="minorHAnsi"/>
          <w:sz w:val="24"/>
          <w:szCs w:val="24"/>
          <w:lang w:val="en-GB"/>
        </w:rPr>
        <w:t>NiHSA</w:t>
      </w:r>
      <w:proofErr w:type="spellEnd"/>
      <w:r w:rsidRPr="00FE65D4">
        <w:rPr>
          <w:rFonts w:ascii="Garamond" w:hAnsi="Garamond" w:cstheme="minorHAnsi"/>
          <w:sz w:val="24"/>
          <w:szCs w:val="24"/>
          <w:lang w:val="en-GB"/>
        </w:rPr>
        <w:t xml:space="preserve">). The objective was to review the groundwater monitoring system set up, gaps and opportunities. </w:t>
      </w:r>
      <w:proofErr w:type="spellStart"/>
      <w:r w:rsidRPr="00FE65D4">
        <w:rPr>
          <w:rFonts w:ascii="Garamond" w:hAnsi="Garamond" w:cstheme="minorHAnsi"/>
          <w:sz w:val="24"/>
          <w:szCs w:val="24"/>
          <w:lang w:val="en-GB"/>
        </w:rPr>
        <w:t>NiHSA</w:t>
      </w:r>
      <w:proofErr w:type="spellEnd"/>
      <w:r w:rsidRPr="00FE65D4">
        <w:rPr>
          <w:rFonts w:ascii="Garamond" w:hAnsi="Garamond" w:cstheme="minorHAnsi"/>
          <w:sz w:val="24"/>
          <w:szCs w:val="24"/>
          <w:lang w:val="en-GB"/>
        </w:rPr>
        <w:t xml:space="preserve"> has eight (8) Area Offices in each of the eight (8) Hydrological Areas in the country, with two (2) field offices operating under each Area Office; however, not all the field offices are operational. In the northeast Hydrological Area (Basin Chad) </w:t>
      </w:r>
      <w:proofErr w:type="spellStart"/>
      <w:r w:rsidRPr="00FE65D4">
        <w:rPr>
          <w:rFonts w:ascii="Garamond" w:hAnsi="Garamond" w:cstheme="minorHAnsi"/>
          <w:sz w:val="24"/>
          <w:szCs w:val="24"/>
          <w:lang w:val="en-GB"/>
        </w:rPr>
        <w:t>NiHSA</w:t>
      </w:r>
      <w:proofErr w:type="spellEnd"/>
      <w:r w:rsidRPr="00FE65D4">
        <w:rPr>
          <w:rFonts w:ascii="Garamond" w:hAnsi="Garamond" w:cstheme="minorHAnsi"/>
          <w:sz w:val="24"/>
          <w:szCs w:val="24"/>
          <w:lang w:val="en-GB"/>
        </w:rPr>
        <w:t xml:space="preserve"> has an area office in Maiduguri town and a field office in </w:t>
      </w:r>
      <w:proofErr w:type="spellStart"/>
      <w:r w:rsidRPr="00FE65D4">
        <w:rPr>
          <w:rFonts w:ascii="Garamond" w:hAnsi="Garamond" w:cstheme="minorHAnsi"/>
          <w:sz w:val="24"/>
          <w:szCs w:val="24"/>
          <w:lang w:val="en-GB"/>
        </w:rPr>
        <w:t>Damaturu</w:t>
      </w:r>
      <w:proofErr w:type="spellEnd"/>
      <w:r w:rsidRPr="00FE65D4">
        <w:rPr>
          <w:rFonts w:ascii="Garamond" w:hAnsi="Garamond" w:cstheme="minorHAnsi"/>
          <w:sz w:val="24"/>
          <w:szCs w:val="24"/>
          <w:lang w:val="en-GB"/>
        </w:rPr>
        <w:t xml:space="preserve"> town.</w:t>
      </w:r>
    </w:p>
    <w:p w:rsidR="005A7C6F" w:rsidRPr="00F66F68" w:rsidRDefault="005A7C6F" w:rsidP="005A7C6F">
      <w:pPr>
        <w:spacing w:before="6" w:line="260" w:lineRule="exact"/>
        <w:ind w:firstLine="630"/>
        <w:jc w:val="both"/>
        <w:rPr>
          <w:rFonts w:ascii="Garamond" w:hAnsi="Garamond" w:cstheme="minorHAnsi"/>
        </w:rPr>
      </w:pPr>
    </w:p>
    <w:p w:rsidR="005A7C6F" w:rsidRPr="00F66F68" w:rsidRDefault="005A7C6F" w:rsidP="005A7C6F">
      <w:pPr>
        <w:pStyle w:val="ListParagraph"/>
        <w:numPr>
          <w:ilvl w:val="1"/>
          <w:numId w:val="5"/>
        </w:numPr>
        <w:jc w:val="both"/>
        <w:rPr>
          <w:rFonts w:ascii="Garamond" w:hAnsi="Garamond" w:cstheme="minorHAnsi"/>
          <w:b/>
          <w:sz w:val="22"/>
          <w:szCs w:val="22"/>
        </w:rPr>
      </w:pPr>
      <w:r w:rsidRPr="00F66F68">
        <w:rPr>
          <w:rFonts w:ascii="Garamond" w:hAnsi="Garamond" w:cstheme="minorHAnsi"/>
          <w:b/>
          <w:sz w:val="22"/>
          <w:szCs w:val="22"/>
        </w:rPr>
        <w:t xml:space="preserve">Geographical scope covered by the </w:t>
      </w:r>
      <w:r w:rsidR="00870F36" w:rsidRPr="00F66F68">
        <w:rPr>
          <w:rFonts w:ascii="Garamond" w:hAnsi="Garamond" w:cstheme="minorHAnsi"/>
          <w:b/>
          <w:sz w:val="22"/>
          <w:szCs w:val="22"/>
        </w:rPr>
        <w:t>Analysis</w:t>
      </w:r>
    </w:p>
    <w:p w:rsidR="00B42514" w:rsidRPr="00FE65D4" w:rsidRDefault="00B42514" w:rsidP="00B42514">
      <w:pPr>
        <w:pStyle w:val="ListParagraph"/>
        <w:ind w:left="360"/>
        <w:jc w:val="both"/>
        <w:rPr>
          <w:rFonts w:ascii="Garamond" w:hAnsi="Garamond" w:cstheme="minorHAnsi"/>
        </w:rPr>
      </w:pPr>
      <w:r w:rsidRPr="00FE65D4">
        <w:rPr>
          <w:rFonts w:ascii="Garamond" w:hAnsi="Garamond" w:cstheme="minorHAnsi"/>
        </w:rPr>
        <w:t xml:space="preserve">The study will focus on All LGAs in </w:t>
      </w:r>
      <w:proofErr w:type="spellStart"/>
      <w:r w:rsidRPr="00FE65D4">
        <w:rPr>
          <w:rFonts w:ascii="Garamond" w:hAnsi="Garamond" w:cstheme="minorHAnsi"/>
        </w:rPr>
        <w:t>Borno</w:t>
      </w:r>
      <w:proofErr w:type="spellEnd"/>
      <w:r w:rsidR="00F2596C">
        <w:rPr>
          <w:rFonts w:ascii="Garamond" w:hAnsi="Garamond" w:cstheme="minorHAnsi"/>
        </w:rPr>
        <w:t xml:space="preserve"> (17)</w:t>
      </w:r>
      <w:r w:rsidRPr="00FE65D4">
        <w:rPr>
          <w:rFonts w:ascii="Garamond" w:hAnsi="Garamond" w:cstheme="minorHAnsi"/>
        </w:rPr>
        <w:t xml:space="preserve"> and </w:t>
      </w:r>
      <w:proofErr w:type="spellStart"/>
      <w:r w:rsidRPr="00FE65D4">
        <w:rPr>
          <w:rFonts w:ascii="Garamond" w:hAnsi="Garamond" w:cstheme="minorHAnsi"/>
        </w:rPr>
        <w:t>Damaturu</w:t>
      </w:r>
      <w:proofErr w:type="spellEnd"/>
      <w:r w:rsidRPr="00FE65D4">
        <w:rPr>
          <w:rFonts w:ascii="Garamond" w:hAnsi="Garamond" w:cstheme="minorHAnsi"/>
        </w:rPr>
        <w:t xml:space="preserve"> in </w:t>
      </w:r>
      <w:proofErr w:type="spellStart"/>
      <w:r w:rsidRPr="00FE65D4">
        <w:rPr>
          <w:rFonts w:ascii="Garamond" w:hAnsi="Garamond" w:cstheme="minorHAnsi"/>
        </w:rPr>
        <w:t>Yobe</w:t>
      </w:r>
      <w:proofErr w:type="spellEnd"/>
      <w:r w:rsidRPr="00FE65D4">
        <w:rPr>
          <w:rFonts w:ascii="Garamond" w:hAnsi="Garamond" w:cstheme="minorHAnsi"/>
        </w:rPr>
        <w:t xml:space="preserve"> state. </w:t>
      </w:r>
    </w:p>
    <w:p w:rsidR="00EA58D9" w:rsidRDefault="00EA58D9" w:rsidP="00EA58D9">
      <w:pPr>
        <w:jc w:val="both"/>
        <w:rPr>
          <w:rFonts w:ascii="Garamond" w:hAnsi="Garamond" w:cstheme="minorHAnsi"/>
        </w:rPr>
      </w:pPr>
    </w:p>
    <w:p w:rsidR="005A7C6F" w:rsidRDefault="005A7C6F" w:rsidP="00EA58D9">
      <w:pPr>
        <w:pStyle w:val="ListParagraph"/>
        <w:numPr>
          <w:ilvl w:val="0"/>
          <w:numId w:val="1"/>
        </w:numPr>
        <w:jc w:val="both"/>
        <w:rPr>
          <w:rFonts w:ascii="Garamond" w:hAnsi="Garamond" w:cstheme="minorHAnsi"/>
          <w:b/>
        </w:rPr>
      </w:pPr>
      <w:r w:rsidRPr="00EA58D9">
        <w:rPr>
          <w:rFonts w:ascii="Garamond" w:hAnsi="Garamond" w:cstheme="minorHAnsi"/>
          <w:b/>
        </w:rPr>
        <w:t>PURPOSE AND OBJECTIVES OF THE STUDY</w:t>
      </w:r>
    </w:p>
    <w:p w:rsidR="00870F36" w:rsidRPr="00EA58D9" w:rsidRDefault="00870F36" w:rsidP="00870F36">
      <w:pPr>
        <w:pStyle w:val="ListParagraph"/>
        <w:ind w:left="360"/>
        <w:jc w:val="both"/>
        <w:rPr>
          <w:rFonts w:ascii="Garamond" w:hAnsi="Garamond" w:cstheme="minorHAnsi"/>
          <w:b/>
        </w:rPr>
      </w:pPr>
    </w:p>
    <w:p w:rsidR="005A7C6F" w:rsidRPr="00F66F68" w:rsidRDefault="005A7C6F" w:rsidP="005A7C6F">
      <w:pPr>
        <w:pStyle w:val="ListParagraph"/>
        <w:numPr>
          <w:ilvl w:val="1"/>
          <w:numId w:val="1"/>
        </w:numPr>
        <w:ind w:left="630"/>
        <w:jc w:val="both"/>
        <w:rPr>
          <w:rFonts w:ascii="Garamond" w:eastAsia="Calibri" w:hAnsi="Garamond" w:cstheme="minorHAnsi"/>
          <w:sz w:val="22"/>
          <w:szCs w:val="22"/>
        </w:rPr>
      </w:pPr>
      <w:r w:rsidRPr="00F66F68">
        <w:rPr>
          <w:rFonts w:ascii="Garamond" w:hAnsi="Garamond" w:cstheme="minorHAnsi"/>
          <w:b/>
          <w:sz w:val="22"/>
          <w:szCs w:val="22"/>
        </w:rPr>
        <w:t xml:space="preserve">Objectives of the study </w:t>
      </w:r>
    </w:p>
    <w:p w:rsidR="005A7C6F" w:rsidRPr="00F66F68" w:rsidRDefault="005A7C6F" w:rsidP="005A7C6F">
      <w:pPr>
        <w:pStyle w:val="ListParagraph"/>
        <w:ind w:left="630"/>
        <w:jc w:val="both"/>
        <w:rPr>
          <w:rFonts w:ascii="Garamond" w:eastAsia="Calibri" w:hAnsi="Garamond" w:cstheme="minorHAnsi"/>
          <w:sz w:val="22"/>
          <w:szCs w:val="22"/>
        </w:rPr>
      </w:pPr>
    </w:p>
    <w:p w:rsidR="005A7C6F" w:rsidRDefault="00C664BD" w:rsidP="00EA58D9">
      <w:pPr>
        <w:jc w:val="both"/>
        <w:rPr>
          <w:rFonts w:ascii="Garamond" w:eastAsia="Calibri" w:hAnsi="Garamond" w:cstheme="minorHAnsi"/>
          <w:u w:val="single"/>
        </w:rPr>
      </w:pPr>
      <w:r>
        <w:rPr>
          <w:rFonts w:ascii="Garamond" w:eastAsia="Calibri" w:hAnsi="Garamond" w:cstheme="minorHAnsi"/>
          <w:u w:val="single"/>
        </w:rPr>
        <w:t>General</w:t>
      </w:r>
      <w:r w:rsidR="005A7C6F" w:rsidRPr="00EA58D9">
        <w:rPr>
          <w:rFonts w:ascii="Garamond" w:eastAsia="Calibri" w:hAnsi="Garamond" w:cstheme="minorHAnsi"/>
          <w:u w:val="single"/>
        </w:rPr>
        <w:t xml:space="preserve"> objectives: </w:t>
      </w:r>
    </w:p>
    <w:p w:rsidR="00D76445" w:rsidRPr="00EA58D9" w:rsidRDefault="00D76445" w:rsidP="00EA58D9">
      <w:pPr>
        <w:jc w:val="both"/>
        <w:rPr>
          <w:rFonts w:ascii="Garamond" w:eastAsia="Calibri" w:hAnsi="Garamond" w:cstheme="minorHAnsi"/>
          <w:u w:val="single"/>
        </w:rPr>
      </w:pPr>
    </w:p>
    <w:p w:rsidR="00C664BD" w:rsidRPr="00FE65D4" w:rsidRDefault="00C664BD" w:rsidP="00C664BD">
      <w:pPr>
        <w:rPr>
          <w:rFonts w:ascii="Garamond" w:hAnsi="Garamond" w:cstheme="minorHAnsi"/>
          <w:sz w:val="24"/>
          <w:szCs w:val="24"/>
          <w:lang w:val="en-GB"/>
        </w:rPr>
      </w:pPr>
      <w:r w:rsidRPr="00FE65D4">
        <w:rPr>
          <w:rFonts w:ascii="Garamond" w:hAnsi="Garamond" w:cstheme="minorHAnsi"/>
          <w:sz w:val="24"/>
          <w:szCs w:val="24"/>
          <w:lang w:val="en-GB"/>
        </w:rPr>
        <w:t xml:space="preserve">Development of hydro-climatic monitoring strategy for North East Nigeria. The priority is identifying the equipment and locations of new monitoring equipment that will complement existing database and monitoring instruments. The project supports a broader program to improve ground </w:t>
      </w:r>
      <w:r w:rsidRPr="00FE65D4">
        <w:rPr>
          <w:rFonts w:ascii="Garamond" w:hAnsi="Garamond" w:cstheme="minorHAnsi"/>
          <w:sz w:val="24"/>
          <w:szCs w:val="24"/>
          <w:lang w:val="en-GB"/>
        </w:rPr>
        <w:lastRenderedPageBreak/>
        <w:t>water monitoring in the region with the following objectives</w:t>
      </w:r>
    </w:p>
    <w:p w:rsidR="00C664BD" w:rsidRPr="00FE65D4" w:rsidRDefault="00C664BD" w:rsidP="00C664BD">
      <w:pPr>
        <w:pStyle w:val="ListParagraph"/>
        <w:numPr>
          <w:ilvl w:val="0"/>
          <w:numId w:val="16"/>
        </w:numPr>
        <w:spacing w:after="160" w:line="259" w:lineRule="auto"/>
        <w:rPr>
          <w:rFonts w:ascii="Garamond" w:hAnsi="Garamond" w:cstheme="minorHAnsi"/>
          <w:lang w:val="en-GB"/>
        </w:rPr>
      </w:pPr>
      <w:r w:rsidRPr="00FE65D4">
        <w:rPr>
          <w:rFonts w:ascii="Garamond" w:hAnsi="Garamond" w:cstheme="minorHAnsi"/>
          <w:lang w:val="en-GB"/>
        </w:rPr>
        <w:t xml:space="preserve">To establish data monitoring surveillance system to support the early warning system and the national emergency preparedness plan. </w:t>
      </w:r>
    </w:p>
    <w:p w:rsidR="00C664BD" w:rsidRPr="00FE65D4" w:rsidRDefault="00C664BD" w:rsidP="00C664BD">
      <w:pPr>
        <w:pStyle w:val="ListParagraph"/>
        <w:numPr>
          <w:ilvl w:val="0"/>
          <w:numId w:val="16"/>
        </w:numPr>
        <w:spacing w:after="160" w:line="259" w:lineRule="auto"/>
        <w:rPr>
          <w:rFonts w:ascii="Garamond" w:hAnsi="Garamond" w:cstheme="minorHAnsi"/>
          <w:lang w:val="en-GB"/>
        </w:rPr>
      </w:pPr>
      <w:r w:rsidRPr="00FE65D4">
        <w:rPr>
          <w:rFonts w:ascii="Garamond" w:hAnsi="Garamond" w:cstheme="minorHAnsi"/>
          <w:lang w:val="en-GB"/>
        </w:rPr>
        <w:t xml:space="preserve">Contribute towards an understanding of trends in groundwater levels over time in </w:t>
      </w:r>
      <w:proofErr w:type="spellStart"/>
      <w:r w:rsidRPr="00FE65D4">
        <w:rPr>
          <w:rFonts w:ascii="Garamond" w:hAnsi="Garamond" w:cstheme="minorHAnsi"/>
          <w:lang w:val="en-GB"/>
        </w:rPr>
        <w:t>Borno</w:t>
      </w:r>
      <w:proofErr w:type="spellEnd"/>
      <w:r w:rsidRPr="00FE65D4">
        <w:rPr>
          <w:rFonts w:ascii="Garamond" w:hAnsi="Garamond" w:cstheme="minorHAnsi"/>
          <w:lang w:val="en-GB"/>
        </w:rPr>
        <w:t xml:space="preserve"> and </w:t>
      </w:r>
      <w:proofErr w:type="spellStart"/>
      <w:r w:rsidRPr="00FE65D4">
        <w:rPr>
          <w:rFonts w:ascii="Garamond" w:hAnsi="Garamond" w:cstheme="minorHAnsi"/>
          <w:lang w:val="en-GB"/>
        </w:rPr>
        <w:t>Yobe</w:t>
      </w:r>
      <w:proofErr w:type="spellEnd"/>
      <w:r w:rsidRPr="00FE65D4">
        <w:rPr>
          <w:rFonts w:ascii="Garamond" w:hAnsi="Garamond" w:cstheme="minorHAnsi"/>
          <w:lang w:val="en-GB"/>
        </w:rPr>
        <w:t xml:space="preserve"> states and support the general national ground water surveillance system. </w:t>
      </w:r>
    </w:p>
    <w:p w:rsidR="00C664BD" w:rsidRPr="00FE65D4" w:rsidRDefault="00C664BD" w:rsidP="00C664BD">
      <w:pPr>
        <w:pStyle w:val="ListParagraph"/>
        <w:numPr>
          <w:ilvl w:val="0"/>
          <w:numId w:val="16"/>
        </w:numPr>
        <w:spacing w:after="160" w:line="259" w:lineRule="auto"/>
        <w:rPr>
          <w:rFonts w:ascii="Garamond" w:hAnsi="Garamond" w:cstheme="minorHAnsi"/>
          <w:lang w:val="en-GB"/>
        </w:rPr>
      </w:pPr>
      <w:r w:rsidRPr="00FE65D4">
        <w:rPr>
          <w:rFonts w:ascii="Garamond" w:hAnsi="Garamond" w:cstheme="minorHAnsi"/>
          <w:lang w:val="en-GB"/>
        </w:rPr>
        <w:t>Inform decision-making by government, donors, and NGOs related to the development of new boreholes and management of existing boreholes.</w:t>
      </w:r>
    </w:p>
    <w:p w:rsidR="00C664BD" w:rsidRPr="00FE65D4" w:rsidRDefault="00C664BD" w:rsidP="00C664BD">
      <w:pPr>
        <w:pStyle w:val="ListParagraph"/>
        <w:numPr>
          <w:ilvl w:val="0"/>
          <w:numId w:val="16"/>
        </w:numPr>
        <w:spacing w:after="160" w:line="259" w:lineRule="auto"/>
        <w:rPr>
          <w:rFonts w:ascii="Garamond" w:hAnsi="Garamond" w:cstheme="minorHAnsi"/>
          <w:lang w:val="en-GB"/>
        </w:rPr>
      </w:pPr>
      <w:r w:rsidRPr="00FE65D4">
        <w:rPr>
          <w:rFonts w:ascii="Garamond" w:hAnsi="Garamond" w:cstheme="minorHAnsi"/>
          <w:lang w:val="en-GB"/>
        </w:rPr>
        <w:t>Train Government, NGOs and decisions makers on, best drilling practice, borehole management, hydrogeological monitoring and sustainable groundwater management</w:t>
      </w:r>
    </w:p>
    <w:p w:rsidR="00C664BD" w:rsidRDefault="00C664BD" w:rsidP="00C664BD">
      <w:pPr>
        <w:pStyle w:val="ListParagraph"/>
        <w:numPr>
          <w:ilvl w:val="0"/>
          <w:numId w:val="16"/>
        </w:numPr>
        <w:spacing w:after="160" w:line="259" w:lineRule="auto"/>
        <w:rPr>
          <w:rFonts w:ascii="Garamond" w:hAnsi="Garamond" w:cstheme="minorHAnsi"/>
          <w:lang w:val="en-GB"/>
        </w:rPr>
      </w:pPr>
      <w:r w:rsidRPr="00FE65D4">
        <w:rPr>
          <w:rFonts w:ascii="Garamond" w:hAnsi="Garamond" w:cstheme="minorHAnsi"/>
          <w:lang w:val="en-GB"/>
        </w:rPr>
        <w:t>To contribute to the development of early warning networks system at national level.</w:t>
      </w:r>
    </w:p>
    <w:p w:rsidR="00C664BD" w:rsidRPr="00F2596C" w:rsidRDefault="00C664BD" w:rsidP="00550B99">
      <w:pPr>
        <w:pStyle w:val="ListParagraph"/>
        <w:numPr>
          <w:ilvl w:val="0"/>
          <w:numId w:val="16"/>
        </w:numPr>
        <w:spacing w:after="160" w:line="259" w:lineRule="auto"/>
        <w:jc w:val="both"/>
        <w:rPr>
          <w:rFonts w:ascii="Garamond" w:eastAsia="Calibri" w:hAnsi="Garamond" w:cstheme="minorHAnsi"/>
          <w:u w:val="single"/>
        </w:rPr>
      </w:pPr>
      <w:r w:rsidRPr="00F2596C">
        <w:rPr>
          <w:rFonts w:ascii="Garamond" w:hAnsi="Garamond" w:cstheme="minorHAnsi"/>
          <w:lang w:val="en-GB"/>
        </w:rPr>
        <w:t>To contribute to the development of “Nationwide Arsenic and other harmful chemicals mitigation plan”</w:t>
      </w:r>
    </w:p>
    <w:p w:rsidR="00C664BD" w:rsidRDefault="00C664BD" w:rsidP="00C664BD">
      <w:pPr>
        <w:jc w:val="both"/>
        <w:rPr>
          <w:rFonts w:ascii="Garamond" w:eastAsia="Calibri" w:hAnsi="Garamond" w:cstheme="minorHAnsi"/>
          <w:u w:val="single"/>
        </w:rPr>
      </w:pPr>
      <w:r>
        <w:rPr>
          <w:rFonts w:ascii="Garamond" w:eastAsia="Calibri" w:hAnsi="Garamond" w:cstheme="minorHAnsi"/>
          <w:u w:val="single"/>
        </w:rPr>
        <w:t>Specific</w:t>
      </w:r>
      <w:r w:rsidRPr="00C664BD">
        <w:rPr>
          <w:rFonts w:ascii="Garamond" w:eastAsia="Calibri" w:hAnsi="Garamond" w:cstheme="minorHAnsi"/>
          <w:u w:val="single"/>
        </w:rPr>
        <w:t xml:space="preserve"> objectives: </w:t>
      </w:r>
    </w:p>
    <w:p w:rsidR="00C664BD" w:rsidRDefault="00C664BD" w:rsidP="00C664BD">
      <w:pPr>
        <w:jc w:val="both"/>
        <w:rPr>
          <w:rFonts w:ascii="Garamond" w:eastAsia="Calibri" w:hAnsi="Garamond" w:cstheme="minorHAnsi"/>
          <w:u w:val="single"/>
        </w:rPr>
      </w:pPr>
    </w:p>
    <w:p w:rsidR="00C664BD" w:rsidRPr="00FE65D4" w:rsidRDefault="00C664BD" w:rsidP="00C664BD">
      <w:pPr>
        <w:pStyle w:val="ListParagraph"/>
        <w:numPr>
          <w:ilvl w:val="0"/>
          <w:numId w:val="17"/>
        </w:numPr>
        <w:spacing w:after="160" w:line="259" w:lineRule="auto"/>
        <w:rPr>
          <w:rFonts w:ascii="Garamond" w:hAnsi="Garamond" w:cstheme="minorHAnsi"/>
          <w:lang w:val="en-AU"/>
        </w:rPr>
      </w:pPr>
      <w:r w:rsidRPr="00FE65D4">
        <w:rPr>
          <w:rFonts w:ascii="Garamond" w:hAnsi="Garamond" w:cstheme="minorHAnsi"/>
          <w:lang w:val="en-AU"/>
        </w:rPr>
        <w:t>Complete hydrogeological desk study of the target region outlining main aquifer systems, data sources and existing monitoring data. Including geological synthesis, aerial photo analysis and general outline of structures and ground water flows with a concept model for the region,</w:t>
      </w:r>
    </w:p>
    <w:p w:rsidR="00C664BD" w:rsidRPr="00FE65D4" w:rsidRDefault="00C664BD" w:rsidP="00C664BD">
      <w:pPr>
        <w:pStyle w:val="ListParagraph"/>
        <w:numPr>
          <w:ilvl w:val="0"/>
          <w:numId w:val="17"/>
        </w:numPr>
        <w:spacing w:after="160" w:line="259" w:lineRule="auto"/>
        <w:rPr>
          <w:rFonts w:ascii="Garamond" w:hAnsi="Garamond" w:cstheme="minorHAnsi"/>
          <w:lang w:val="en-AU"/>
        </w:rPr>
      </w:pPr>
      <w:r w:rsidRPr="00FE65D4">
        <w:rPr>
          <w:rFonts w:ascii="Garamond" w:hAnsi="Garamond" w:cstheme="minorHAnsi"/>
          <w:lang w:val="en-AU"/>
        </w:rPr>
        <w:t>Complete capacity assessment of academic partners with capacity to support the ground water project</w:t>
      </w:r>
    </w:p>
    <w:p w:rsidR="00C664BD" w:rsidRPr="00FE65D4" w:rsidRDefault="00C664BD" w:rsidP="00C664BD">
      <w:pPr>
        <w:pStyle w:val="ListParagraph"/>
        <w:numPr>
          <w:ilvl w:val="0"/>
          <w:numId w:val="17"/>
        </w:numPr>
        <w:spacing w:after="160" w:line="259" w:lineRule="auto"/>
        <w:rPr>
          <w:rFonts w:ascii="Garamond" w:hAnsi="Garamond" w:cstheme="minorHAnsi"/>
          <w:lang w:val="en-AU"/>
        </w:rPr>
      </w:pPr>
      <w:r w:rsidRPr="00FE65D4">
        <w:rPr>
          <w:rFonts w:ascii="Garamond" w:hAnsi="Garamond" w:cstheme="minorHAnsi"/>
          <w:lang w:val="en-AU"/>
        </w:rPr>
        <w:t>Provide desk review of lessons learnt from other monitoring systems and recommendations for North East Nigeria.</w:t>
      </w:r>
    </w:p>
    <w:p w:rsidR="00C664BD" w:rsidRPr="00FE65D4" w:rsidRDefault="00C664BD" w:rsidP="00C664BD">
      <w:pPr>
        <w:pStyle w:val="ListParagraph"/>
        <w:numPr>
          <w:ilvl w:val="0"/>
          <w:numId w:val="17"/>
        </w:numPr>
        <w:spacing w:after="160" w:line="259" w:lineRule="auto"/>
        <w:jc w:val="both"/>
        <w:rPr>
          <w:rFonts w:ascii="Garamond" w:hAnsi="Garamond" w:cstheme="minorHAnsi"/>
          <w:u w:val="single"/>
          <w:lang w:val="en-GB"/>
        </w:rPr>
      </w:pPr>
      <w:r w:rsidRPr="00FE65D4">
        <w:rPr>
          <w:rFonts w:ascii="Garamond" w:hAnsi="Garamond" w:cstheme="minorHAnsi"/>
          <w:lang w:val="en-AU"/>
        </w:rPr>
        <w:t xml:space="preserve">Development of ground water monitoring strategy defining new locations for new materials agreed with government stakeholders </w:t>
      </w:r>
    </w:p>
    <w:p w:rsidR="00C664BD" w:rsidRPr="00FE65D4" w:rsidRDefault="00C664BD" w:rsidP="00C664BD">
      <w:pPr>
        <w:pStyle w:val="ListParagraph"/>
        <w:numPr>
          <w:ilvl w:val="0"/>
          <w:numId w:val="17"/>
        </w:numPr>
        <w:spacing w:after="160" w:line="259" w:lineRule="auto"/>
        <w:jc w:val="both"/>
        <w:rPr>
          <w:rFonts w:ascii="Garamond" w:hAnsi="Garamond" w:cstheme="minorHAnsi"/>
          <w:u w:val="single"/>
          <w:lang w:val="en-GB"/>
        </w:rPr>
      </w:pPr>
      <w:r w:rsidRPr="00FE65D4">
        <w:rPr>
          <w:rFonts w:ascii="Garamond" w:hAnsi="Garamond" w:cstheme="minorHAnsi"/>
          <w:lang w:val="en-AU"/>
        </w:rPr>
        <w:t>Develop ground water and water quality model based on available data</w:t>
      </w:r>
    </w:p>
    <w:p w:rsidR="00C664BD" w:rsidRPr="00FE65D4" w:rsidRDefault="00C664BD" w:rsidP="00C664BD">
      <w:pPr>
        <w:pStyle w:val="ListParagraph"/>
        <w:numPr>
          <w:ilvl w:val="0"/>
          <w:numId w:val="17"/>
        </w:numPr>
        <w:spacing w:after="160" w:line="259" w:lineRule="auto"/>
        <w:jc w:val="both"/>
        <w:rPr>
          <w:rFonts w:ascii="Garamond" w:hAnsi="Garamond" w:cstheme="minorHAnsi"/>
          <w:lang w:val="en-AU"/>
        </w:rPr>
      </w:pPr>
      <w:r w:rsidRPr="00FE65D4">
        <w:rPr>
          <w:rFonts w:ascii="Garamond" w:hAnsi="Garamond" w:cstheme="minorHAnsi"/>
          <w:lang w:val="en-GB"/>
        </w:rPr>
        <w:t xml:space="preserve">Develop large scale Hydro geophysical /pumping test investigation plan for the region to support future sustainable abstraction plan. </w:t>
      </w:r>
    </w:p>
    <w:p w:rsidR="00C664BD" w:rsidRDefault="00C664BD" w:rsidP="00870F36">
      <w:pPr>
        <w:pStyle w:val="ListParagraph"/>
        <w:tabs>
          <w:tab w:val="left" w:pos="450"/>
        </w:tabs>
        <w:spacing w:after="160" w:line="259" w:lineRule="auto"/>
        <w:ind w:left="1080"/>
        <w:rPr>
          <w:rFonts w:ascii="Garamond" w:eastAsiaTheme="minorHAnsi" w:hAnsi="Garamond" w:cstheme="minorHAnsi"/>
          <w:sz w:val="22"/>
          <w:szCs w:val="22"/>
        </w:rPr>
      </w:pPr>
    </w:p>
    <w:p w:rsidR="005A7C6F" w:rsidRPr="00F66F68" w:rsidRDefault="00F66F68" w:rsidP="005A7C6F">
      <w:pPr>
        <w:pStyle w:val="ListParagraph"/>
        <w:numPr>
          <w:ilvl w:val="0"/>
          <w:numId w:val="1"/>
        </w:numPr>
        <w:jc w:val="both"/>
        <w:rPr>
          <w:rFonts w:ascii="Garamond" w:hAnsi="Garamond" w:cstheme="minorHAnsi"/>
          <w:b/>
          <w:sz w:val="22"/>
          <w:szCs w:val="22"/>
        </w:rPr>
      </w:pPr>
      <w:r w:rsidRPr="00F66F68">
        <w:rPr>
          <w:rFonts w:ascii="Garamond" w:hAnsi="Garamond" w:cstheme="minorHAnsi"/>
          <w:b/>
          <w:sz w:val="22"/>
          <w:szCs w:val="22"/>
        </w:rPr>
        <w:t>Profile of the E</w:t>
      </w:r>
      <w:r w:rsidR="005A7C6F" w:rsidRPr="00F66F68">
        <w:rPr>
          <w:rFonts w:ascii="Garamond" w:hAnsi="Garamond" w:cstheme="minorHAnsi"/>
          <w:b/>
          <w:sz w:val="22"/>
          <w:szCs w:val="22"/>
        </w:rPr>
        <w:t>valuator</w:t>
      </w:r>
    </w:p>
    <w:p w:rsidR="005A7C6F" w:rsidRPr="00F66F68" w:rsidRDefault="005A7C6F" w:rsidP="005A7C6F">
      <w:pPr>
        <w:autoSpaceDE w:val="0"/>
        <w:autoSpaceDN w:val="0"/>
        <w:adjustRightInd w:val="0"/>
        <w:ind w:left="630"/>
        <w:jc w:val="both"/>
        <w:rPr>
          <w:rFonts w:ascii="Garamond" w:hAnsi="Garamond" w:cstheme="minorHAnsi"/>
        </w:rPr>
      </w:pPr>
    </w:p>
    <w:p w:rsidR="005A7C6F" w:rsidRPr="00F66F68" w:rsidRDefault="005A7C6F" w:rsidP="005A7C6F">
      <w:pPr>
        <w:autoSpaceDE w:val="0"/>
        <w:autoSpaceDN w:val="0"/>
        <w:adjustRightInd w:val="0"/>
        <w:ind w:left="630"/>
        <w:jc w:val="both"/>
        <w:rPr>
          <w:rFonts w:ascii="Garamond" w:hAnsi="Garamond" w:cstheme="minorHAnsi"/>
        </w:rPr>
      </w:pPr>
      <w:proofErr w:type="gramStart"/>
      <w:r w:rsidRPr="00F66F68">
        <w:rPr>
          <w:rFonts w:ascii="Garamond" w:hAnsi="Garamond" w:cstheme="minorHAnsi"/>
        </w:rPr>
        <w:t>The study will be</w:t>
      </w:r>
      <w:r w:rsidR="00F66F68" w:rsidRPr="00F66F68">
        <w:rPr>
          <w:rFonts w:ascii="Garamond" w:hAnsi="Garamond" w:cstheme="minorHAnsi"/>
        </w:rPr>
        <w:t xml:space="preserve"> carried out by a</w:t>
      </w:r>
      <w:r w:rsidRPr="00F66F68">
        <w:rPr>
          <w:rFonts w:ascii="Garamond" w:hAnsi="Garamond" w:cstheme="minorHAnsi"/>
        </w:rPr>
        <w:t xml:space="preserve"> consultant with the following profile</w:t>
      </w:r>
      <w:proofErr w:type="gramEnd"/>
      <w:r w:rsidRPr="00F66F68">
        <w:rPr>
          <w:rFonts w:ascii="Garamond" w:hAnsi="Garamond" w:cstheme="minorHAnsi"/>
        </w:rPr>
        <w:t>:</w:t>
      </w:r>
    </w:p>
    <w:p w:rsidR="00D76445" w:rsidRPr="00FE65D4" w:rsidRDefault="00D76445" w:rsidP="00D76445">
      <w:pPr>
        <w:pStyle w:val="ListParagraph"/>
        <w:numPr>
          <w:ilvl w:val="0"/>
          <w:numId w:val="15"/>
        </w:numPr>
        <w:spacing w:after="160" w:line="259" w:lineRule="auto"/>
        <w:jc w:val="both"/>
        <w:rPr>
          <w:rFonts w:ascii="Garamond" w:hAnsi="Garamond" w:cstheme="minorHAnsi"/>
          <w:lang w:val="en-AU"/>
        </w:rPr>
      </w:pPr>
      <w:r w:rsidRPr="00FE65D4">
        <w:rPr>
          <w:rFonts w:ascii="Garamond" w:hAnsi="Garamond" w:cstheme="minorHAnsi"/>
          <w:lang w:val="en-AU"/>
        </w:rPr>
        <w:t xml:space="preserve">More than seven years Professional experience in ground water monitoring, surveillance systems and hydrogeology </w:t>
      </w:r>
    </w:p>
    <w:p w:rsidR="00D76445" w:rsidRPr="00FE65D4" w:rsidRDefault="00D76445" w:rsidP="00D76445">
      <w:pPr>
        <w:pStyle w:val="ListParagraph"/>
        <w:numPr>
          <w:ilvl w:val="0"/>
          <w:numId w:val="15"/>
        </w:numPr>
        <w:spacing w:after="160" w:line="259" w:lineRule="auto"/>
        <w:jc w:val="both"/>
        <w:rPr>
          <w:rFonts w:ascii="Garamond" w:hAnsi="Garamond" w:cstheme="minorHAnsi"/>
          <w:lang w:val="en-AU"/>
        </w:rPr>
      </w:pPr>
      <w:r w:rsidRPr="00FE65D4">
        <w:rPr>
          <w:rFonts w:ascii="Garamond" w:hAnsi="Garamond" w:cstheme="minorHAnsi"/>
          <w:lang w:val="en-AU"/>
        </w:rPr>
        <w:t>Demonstrable  experience in the establishment of ground water monitoring networks and ground water modelling</w:t>
      </w:r>
    </w:p>
    <w:p w:rsidR="00D76445" w:rsidRPr="00FE65D4" w:rsidRDefault="00D76445" w:rsidP="00D76445">
      <w:pPr>
        <w:pStyle w:val="ListParagraph"/>
        <w:numPr>
          <w:ilvl w:val="0"/>
          <w:numId w:val="15"/>
        </w:numPr>
        <w:spacing w:after="160" w:line="259" w:lineRule="auto"/>
        <w:jc w:val="both"/>
        <w:rPr>
          <w:rFonts w:ascii="Garamond" w:hAnsi="Garamond" w:cstheme="minorHAnsi"/>
          <w:lang w:val="en-AU"/>
        </w:rPr>
      </w:pPr>
      <w:r w:rsidRPr="00FE65D4">
        <w:rPr>
          <w:rFonts w:ascii="Garamond" w:hAnsi="Garamond" w:cstheme="minorHAnsi"/>
          <w:lang w:val="en-AU"/>
        </w:rPr>
        <w:t xml:space="preserve">Ideally experience working with Telemetry  </w:t>
      </w:r>
    </w:p>
    <w:p w:rsidR="00D76445" w:rsidRPr="00FE65D4" w:rsidRDefault="00D76445" w:rsidP="00D76445">
      <w:pPr>
        <w:pStyle w:val="ListParagraph"/>
        <w:numPr>
          <w:ilvl w:val="0"/>
          <w:numId w:val="15"/>
        </w:numPr>
        <w:spacing w:after="160" w:line="259" w:lineRule="auto"/>
        <w:jc w:val="both"/>
        <w:rPr>
          <w:rFonts w:ascii="Garamond" w:hAnsi="Garamond" w:cstheme="minorHAnsi"/>
          <w:lang w:val="en-AU"/>
        </w:rPr>
      </w:pPr>
      <w:r w:rsidRPr="00FE65D4">
        <w:rPr>
          <w:rFonts w:ascii="Garamond" w:hAnsi="Garamond" w:cstheme="minorHAnsi"/>
          <w:lang w:val="en-AU"/>
        </w:rPr>
        <w:t xml:space="preserve">Extensive experience in conducting similar feasibility and needs assessment for water supply and Sanitation </w:t>
      </w:r>
    </w:p>
    <w:p w:rsidR="00D76445" w:rsidRPr="00FE65D4" w:rsidRDefault="00D76445" w:rsidP="00D76445">
      <w:pPr>
        <w:pStyle w:val="ListParagraph"/>
        <w:numPr>
          <w:ilvl w:val="0"/>
          <w:numId w:val="15"/>
        </w:numPr>
        <w:spacing w:after="160" w:line="259" w:lineRule="auto"/>
        <w:jc w:val="both"/>
        <w:rPr>
          <w:rFonts w:ascii="Garamond" w:hAnsi="Garamond" w:cstheme="minorHAnsi"/>
          <w:lang w:val="en-AU"/>
        </w:rPr>
      </w:pPr>
      <w:r w:rsidRPr="00FE65D4">
        <w:rPr>
          <w:rFonts w:ascii="Garamond" w:hAnsi="Garamond" w:cstheme="minorHAnsi"/>
          <w:lang w:val="en-AU"/>
        </w:rPr>
        <w:t xml:space="preserve">The consultant firm should have good reputation in the </w:t>
      </w:r>
      <w:proofErr w:type="spellStart"/>
      <w:r w:rsidRPr="00FE65D4">
        <w:rPr>
          <w:rFonts w:ascii="Garamond" w:hAnsi="Garamond" w:cstheme="minorHAnsi"/>
          <w:lang w:val="en-AU"/>
        </w:rPr>
        <w:t>WaSH</w:t>
      </w:r>
      <w:proofErr w:type="spellEnd"/>
      <w:r w:rsidRPr="00FE65D4">
        <w:rPr>
          <w:rFonts w:ascii="Garamond" w:hAnsi="Garamond" w:cstheme="minorHAnsi"/>
          <w:lang w:val="en-AU"/>
        </w:rPr>
        <w:t xml:space="preserve"> sector or similar fields of study;</w:t>
      </w:r>
    </w:p>
    <w:p w:rsidR="00D76445" w:rsidRPr="00FE65D4" w:rsidRDefault="00D76445" w:rsidP="00D76445">
      <w:pPr>
        <w:pStyle w:val="ListParagraph"/>
        <w:numPr>
          <w:ilvl w:val="0"/>
          <w:numId w:val="15"/>
        </w:numPr>
        <w:spacing w:after="160" w:line="259" w:lineRule="auto"/>
        <w:jc w:val="both"/>
        <w:rPr>
          <w:rFonts w:ascii="Garamond" w:hAnsi="Garamond" w:cstheme="minorHAnsi"/>
          <w:lang w:val="en-AU"/>
        </w:rPr>
      </w:pPr>
      <w:r w:rsidRPr="00FE65D4">
        <w:rPr>
          <w:rFonts w:ascii="Garamond" w:hAnsi="Garamond" w:cstheme="minorHAnsi"/>
          <w:lang w:val="en-AU"/>
        </w:rPr>
        <w:t>The firm has good experience in the research and show his reputation;</w:t>
      </w:r>
    </w:p>
    <w:p w:rsidR="00F66F68" w:rsidRPr="00F66F68" w:rsidRDefault="00F66F68" w:rsidP="00F66F68">
      <w:pPr>
        <w:widowControl/>
        <w:tabs>
          <w:tab w:val="left" w:pos="450"/>
        </w:tabs>
        <w:suppressAutoHyphens/>
        <w:ind w:left="1080"/>
        <w:jc w:val="both"/>
        <w:rPr>
          <w:rFonts w:ascii="Garamond" w:hAnsi="Garamond" w:cstheme="minorHAnsi"/>
        </w:rPr>
      </w:pPr>
    </w:p>
    <w:p w:rsidR="00536679" w:rsidRPr="000157B9" w:rsidRDefault="00536679" w:rsidP="00536679">
      <w:pPr>
        <w:pStyle w:val="ListParagraph"/>
        <w:numPr>
          <w:ilvl w:val="0"/>
          <w:numId w:val="1"/>
        </w:numPr>
        <w:jc w:val="both"/>
        <w:rPr>
          <w:rFonts w:ascii="Garamond" w:hAnsi="Garamond" w:cstheme="minorHAnsi"/>
          <w:b/>
          <w:szCs w:val="22"/>
        </w:rPr>
      </w:pPr>
      <w:r w:rsidRPr="000157B9">
        <w:rPr>
          <w:rFonts w:ascii="Garamond" w:hAnsi="Garamond" w:cstheme="minorHAnsi"/>
          <w:b/>
          <w:szCs w:val="22"/>
        </w:rPr>
        <w:t>Application procedure</w:t>
      </w:r>
    </w:p>
    <w:p w:rsidR="00536679" w:rsidRPr="000157B9" w:rsidRDefault="00536679" w:rsidP="00536679">
      <w:pPr>
        <w:spacing w:line="240" w:lineRule="atLeast"/>
        <w:jc w:val="both"/>
        <w:rPr>
          <w:rFonts w:ascii="Garamond" w:hAnsi="Garamond" w:cstheme="minorHAnsi"/>
          <w:color w:val="000000"/>
          <w:sz w:val="24"/>
        </w:rPr>
      </w:pPr>
    </w:p>
    <w:p w:rsidR="005A7C6F" w:rsidRPr="00F2596C" w:rsidRDefault="00536679" w:rsidP="00F2596C">
      <w:pPr>
        <w:autoSpaceDE w:val="0"/>
        <w:autoSpaceDN w:val="0"/>
        <w:adjustRightInd w:val="0"/>
        <w:ind w:left="630"/>
        <w:jc w:val="both"/>
        <w:rPr>
          <w:rFonts w:ascii="Garamond" w:hAnsi="Garamond" w:cstheme="minorHAnsi"/>
          <w:b/>
          <w:sz w:val="24"/>
        </w:rPr>
      </w:pPr>
      <w:r w:rsidRPr="000157B9">
        <w:rPr>
          <w:rFonts w:ascii="Garamond" w:hAnsi="Garamond" w:cstheme="minorHAnsi"/>
          <w:sz w:val="24"/>
        </w:rPr>
        <w:t>All interested consultants should send expression of interest electronically</w:t>
      </w:r>
      <w:r w:rsidRPr="000157B9">
        <w:rPr>
          <w:rFonts w:ascii="Garamond" w:hAnsi="Garamond" w:cstheme="minorHAnsi"/>
          <w:b/>
          <w:sz w:val="24"/>
        </w:rPr>
        <w:t xml:space="preserve"> </w:t>
      </w:r>
      <w:r w:rsidR="00870F36" w:rsidRPr="000157B9">
        <w:rPr>
          <w:rFonts w:ascii="Garamond" w:hAnsi="Garamond" w:cstheme="minorHAnsi"/>
          <w:b/>
          <w:sz w:val="24"/>
        </w:rPr>
        <w:t xml:space="preserve">on or </w:t>
      </w:r>
      <w:r w:rsidR="00840A80" w:rsidRPr="000157B9">
        <w:rPr>
          <w:rFonts w:ascii="Garamond" w:hAnsi="Garamond" w:cstheme="minorHAnsi"/>
          <w:b/>
          <w:sz w:val="24"/>
        </w:rPr>
        <w:t>before</w:t>
      </w:r>
      <w:r w:rsidRPr="000157B9">
        <w:rPr>
          <w:rFonts w:ascii="Garamond" w:hAnsi="Garamond" w:cstheme="minorHAnsi"/>
          <w:b/>
          <w:sz w:val="24"/>
        </w:rPr>
        <w:t xml:space="preserve"> </w:t>
      </w:r>
      <w:proofErr w:type="gramStart"/>
      <w:r w:rsidR="00F2596C">
        <w:rPr>
          <w:rFonts w:ascii="Garamond" w:hAnsi="Garamond" w:cstheme="minorHAnsi"/>
          <w:b/>
          <w:sz w:val="24"/>
        </w:rPr>
        <w:t>2</w:t>
      </w:r>
      <w:r w:rsidR="00870F36" w:rsidRPr="000157B9">
        <w:rPr>
          <w:rFonts w:ascii="Garamond" w:hAnsi="Garamond" w:cstheme="minorHAnsi"/>
          <w:b/>
          <w:sz w:val="24"/>
        </w:rPr>
        <w:t>4</w:t>
      </w:r>
      <w:r w:rsidRPr="000157B9">
        <w:rPr>
          <w:rFonts w:ascii="Garamond" w:hAnsi="Garamond" w:cstheme="minorHAnsi"/>
          <w:b/>
          <w:sz w:val="24"/>
          <w:vertAlign w:val="superscript"/>
        </w:rPr>
        <w:t>th</w:t>
      </w:r>
      <w:proofErr w:type="gramEnd"/>
      <w:r w:rsidRPr="000157B9">
        <w:rPr>
          <w:rFonts w:ascii="Garamond" w:hAnsi="Garamond" w:cstheme="minorHAnsi"/>
          <w:b/>
          <w:sz w:val="24"/>
        </w:rPr>
        <w:t xml:space="preserve"> </w:t>
      </w:r>
      <w:r w:rsidR="000157B9" w:rsidRPr="000157B9">
        <w:rPr>
          <w:rFonts w:ascii="Garamond" w:hAnsi="Garamond" w:cstheme="minorHAnsi"/>
          <w:b/>
          <w:sz w:val="24"/>
        </w:rPr>
        <w:t>November</w:t>
      </w:r>
      <w:r w:rsidRPr="000157B9">
        <w:rPr>
          <w:rFonts w:ascii="Garamond" w:hAnsi="Garamond" w:cstheme="minorHAnsi"/>
          <w:b/>
          <w:sz w:val="24"/>
        </w:rPr>
        <w:t xml:space="preserve"> 2019 </w:t>
      </w:r>
      <w:r w:rsidRPr="000157B9">
        <w:rPr>
          <w:rFonts w:ascii="Garamond" w:hAnsi="Garamond" w:cstheme="minorHAnsi"/>
          <w:sz w:val="24"/>
        </w:rPr>
        <w:t xml:space="preserve">to: </w:t>
      </w:r>
      <w:hyperlink r:id="rId8" w:history="1">
        <w:r w:rsidRPr="000157B9">
          <w:rPr>
            <w:rStyle w:val="Hyperlink"/>
            <w:rFonts w:ascii="Garamond" w:hAnsi="Garamond" w:cstheme="minorHAnsi"/>
            <w:sz w:val="24"/>
          </w:rPr>
          <w:t>supply.ng@acf-international.org</w:t>
        </w:r>
      </w:hyperlink>
      <w:r w:rsidRPr="000157B9">
        <w:rPr>
          <w:rFonts w:ascii="Garamond" w:hAnsi="Garamond" w:cstheme="minorHAnsi"/>
          <w:sz w:val="24"/>
        </w:rPr>
        <w:t xml:space="preserve"> in order to receive the full </w:t>
      </w:r>
      <w:proofErr w:type="spellStart"/>
      <w:r w:rsidRPr="000157B9">
        <w:rPr>
          <w:rFonts w:ascii="Garamond" w:hAnsi="Garamond" w:cstheme="minorHAnsi"/>
          <w:sz w:val="24"/>
        </w:rPr>
        <w:t>ToR</w:t>
      </w:r>
      <w:proofErr w:type="spellEnd"/>
      <w:r w:rsidRPr="000157B9">
        <w:rPr>
          <w:rFonts w:ascii="Garamond" w:hAnsi="Garamond" w:cstheme="minorHAnsi"/>
          <w:sz w:val="24"/>
        </w:rPr>
        <w:t xml:space="preserve">. </w:t>
      </w:r>
      <w:r w:rsidRPr="000157B9">
        <w:rPr>
          <w:rFonts w:ascii="Garamond" w:hAnsi="Garamond" w:cstheme="minorHAnsi"/>
          <w:b/>
          <w:sz w:val="24"/>
        </w:rPr>
        <w:t xml:space="preserve">Proposal without request of the full </w:t>
      </w:r>
      <w:proofErr w:type="spellStart"/>
      <w:r w:rsidRPr="000157B9">
        <w:rPr>
          <w:rFonts w:ascii="Garamond" w:hAnsi="Garamond" w:cstheme="minorHAnsi"/>
          <w:b/>
          <w:sz w:val="24"/>
        </w:rPr>
        <w:t>ToR</w:t>
      </w:r>
      <w:proofErr w:type="spellEnd"/>
      <w:r w:rsidRPr="000157B9">
        <w:rPr>
          <w:rFonts w:ascii="Garamond" w:hAnsi="Garamond" w:cstheme="minorHAnsi"/>
          <w:b/>
          <w:sz w:val="24"/>
        </w:rPr>
        <w:t xml:space="preserve"> will not accepted. </w:t>
      </w:r>
      <w:bookmarkStart w:id="0" w:name="_GoBack"/>
      <w:bookmarkEnd w:id="0"/>
    </w:p>
    <w:sectPr w:rsidR="005A7C6F" w:rsidRPr="00F2596C" w:rsidSect="00536679">
      <w:head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84" w:rsidRDefault="00CA6184" w:rsidP="00536679">
      <w:r>
        <w:separator/>
      </w:r>
    </w:p>
  </w:endnote>
  <w:endnote w:type="continuationSeparator" w:id="0">
    <w:p w:rsidR="00CA6184" w:rsidRDefault="00CA6184" w:rsidP="0053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84" w:rsidRDefault="00CA6184" w:rsidP="00536679">
      <w:r>
        <w:separator/>
      </w:r>
    </w:p>
  </w:footnote>
  <w:footnote w:type="continuationSeparator" w:id="0">
    <w:p w:rsidR="00CA6184" w:rsidRDefault="00CA6184" w:rsidP="005366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79" w:rsidRDefault="00536679" w:rsidP="0053667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1327CEA"/>
    <w:multiLevelType w:val="multilevel"/>
    <w:tmpl w:val="D39221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F1CC9"/>
    <w:multiLevelType w:val="hybridMultilevel"/>
    <w:tmpl w:val="363E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51D81"/>
    <w:multiLevelType w:val="hybridMultilevel"/>
    <w:tmpl w:val="2682B69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CD00A1"/>
    <w:multiLevelType w:val="multilevel"/>
    <w:tmpl w:val="FD069554"/>
    <w:lvl w:ilvl="0">
      <w:start w:val="7"/>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0FC36651"/>
    <w:multiLevelType w:val="hybridMultilevel"/>
    <w:tmpl w:val="284406CE"/>
    <w:lvl w:ilvl="0" w:tplc="04090001">
      <w:start w:val="1"/>
      <w:numFmt w:val="bullet"/>
      <w:lvlText w:val=""/>
      <w:lvlJc w:val="left"/>
      <w:pPr>
        <w:ind w:left="720" w:hanging="360"/>
      </w:pPr>
      <w:rPr>
        <w:rFonts w:ascii="Symbol" w:hAnsi="Symbol" w:hint="default"/>
      </w:rPr>
    </w:lvl>
    <w:lvl w:ilvl="1" w:tplc="90CC634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04106"/>
    <w:multiLevelType w:val="hybridMultilevel"/>
    <w:tmpl w:val="669C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F427F"/>
    <w:multiLevelType w:val="multilevel"/>
    <w:tmpl w:val="3650F24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9F6914"/>
    <w:multiLevelType w:val="hybridMultilevel"/>
    <w:tmpl w:val="DF9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F2E74"/>
    <w:multiLevelType w:val="hybridMultilevel"/>
    <w:tmpl w:val="32B80F14"/>
    <w:lvl w:ilvl="0" w:tplc="5E1A6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C2FFD"/>
    <w:multiLevelType w:val="hybridMultilevel"/>
    <w:tmpl w:val="8E9A16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81C4D8A"/>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A162643"/>
    <w:multiLevelType w:val="hybridMultilevel"/>
    <w:tmpl w:val="8C6CA3C2"/>
    <w:lvl w:ilvl="0" w:tplc="778CA89C">
      <w:start w:val="1"/>
      <w:numFmt w:val="bullet"/>
      <w:pStyle w:val="listbullet1"/>
      <w:lvlText w:val=""/>
      <w:lvlJc w:val="left"/>
      <w:pPr>
        <w:tabs>
          <w:tab w:val="num" w:pos="1080"/>
        </w:tabs>
        <w:ind w:left="108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A3524"/>
    <w:multiLevelType w:val="multilevel"/>
    <w:tmpl w:val="81BA5508"/>
    <w:lvl w:ilvl="0">
      <w:start w:val="1"/>
      <w:numFmt w:val="decimal"/>
      <w:lvlText w:val="%1."/>
      <w:lvlJc w:val="left"/>
      <w:pPr>
        <w:ind w:left="360" w:hanging="360"/>
      </w:pPr>
      <w:rPr>
        <w:rFonts w:hint="default"/>
        <w:b/>
        <w:i w:val="0"/>
      </w:rPr>
    </w:lvl>
    <w:lvl w:ilvl="1">
      <w:start w:val="1"/>
      <w:numFmt w:val="decimal"/>
      <w:lvlText w:val="%1.%2."/>
      <w:lvlJc w:val="left"/>
      <w:pPr>
        <w:ind w:left="457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302BE3"/>
    <w:multiLevelType w:val="hybridMultilevel"/>
    <w:tmpl w:val="A56CC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593424"/>
    <w:multiLevelType w:val="hybridMultilevel"/>
    <w:tmpl w:val="4362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D509C8"/>
    <w:multiLevelType w:val="multilevel"/>
    <w:tmpl w:val="B33CA90C"/>
    <w:lvl w:ilvl="0">
      <w:start w:val="1"/>
      <w:numFmt w:val="bullet"/>
      <w:lvlText w:val=""/>
      <w:lvlJc w:val="left"/>
      <w:pPr>
        <w:ind w:left="1080" w:hanging="360"/>
      </w:pPr>
      <w:rPr>
        <w:rFonts w:ascii="Symbol" w:hAnsi="Symbol" w:hint="default"/>
        <w:b/>
        <w:i w:val="0"/>
      </w:rPr>
    </w:lvl>
    <w:lvl w:ilvl="1">
      <w:start w:val="1"/>
      <w:numFmt w:val="decimal"/>
      <w:lvlText w:val="%1.%2."/>
      <w:lvlJc w:val="left"/>
      <w:pPr>
        <w:ind w:left="529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66A814C7"/>
    <w:multiLevelType w:val="hybridMultilevel"/>
    <w:tmpl w:val="588C5F0A"/>
    <w:lvl w:ilvl="0" w:tplc="8B722944">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7"/>
  </w:num>
  <w:num w:numId="5">
    <w:abstractNumId w:val="1"/>
  </w:num>
  <w:num w:numId="6">
    <w:abstractNumId w:val="12"/>
  </w:num>
  <w:num w:numId="7">
    <w:abstractNumId w:val="4"/>
  </w:num>
  <w:num w:numId="8">
    <w:abstractNumId w:val="0"/>
  </w:num>
  <w:num w:numId="9">
    <w:abstractNumId w:val="9"/>
  </w:num>
  <w:num w:numId="10">
    <w:abstractNumId w:val="15"/>
  </w:num>
  <w:num w:numId="11">
    <w:abstractNumId w:val="2"/>
  </w:num>
  <w:num w:numId="12">
    <w:abstractNumId w:val="11"/>
  </w:num>
  <w:num w:numId="13">
    <w:abstractNumId w:val="16"/>
  </w:num>
  <w:num w:numId="14">
    <w:abstractNumId w:val="14"/>
  </w:num>
  <w:num w:numId="15">
    <w:abstractNumId w:val="5"/>
  </w:num>
  <w:num w:numId="16">
    <w:abstractNumId w:val="8"/>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6F"/>
    <w:rsid w:val="000157B9"/>
    <w:rsid w:val="00536679"/>
    <w:rsid w:val="005A7C6F"/>
    <w:rsid w:val="006F2067"/>
    <w:rsid w:val="007F57C6"/>
    <w:rsid w:val="00840A80"/>
    <w:rsid w:val="00870F36"/>
    <w:rsid w:val="008F07FE"/>
    <w:rsid w:val="009B0EA0"/>
    <w:rsid w:val="00B42514"/>
    <w:rsid w:val="00C664BD"/>
    <w:rsid w:val="00CA6184"/>
    <w:rsid w:val="00D76445"/>
    <w:rsid w:val="00EA58D9"/>
    <w:rsid w:val="00EF6A46"/>
    <w:rsid w:val="00F2596C"/>
    <w:rsid w:val="00F46334"/>
    <w:rsid w:val="00F6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7334"/>
  <w15:chartTrackingRefBased/>
  <w15:docId w15:val="{B2BD709E-ED67-4918-BF0C-4200503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7C6F"/>
    <w:pPr>
      <w:widowControl w:val="0"/>
      <w:spacing w:after="0" w:line="240" w:lineRule="auto"/>
    </w:pPr>
  </w:style>
  <w:style w:type="paragraph" w:styleId="Heading1">
    <w:name w:val="heading 1"/>
    <w:basedOn w:val="Normal"/>
    <w:link w:val="Heading1Char"/>
    <w:uiPriority w:val="1"/>
    <w:qFormat/>
    <w:rsid w:val="005A7C6F"/>
    <w:pPr>
      <w:ind w:left="532"/>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7C6F"/>
    <w:rPr>
      <w:rFonts w:ascii="Times New Roman" w:eastAsia="Times New Roman" w:hAnsi="Times New Roman"/>
      <w:b/>
      <w:bCs/>
      <w:sz w:val="28"/>
      <w:szCs w:val="28"/>
    </w:rPr>
  </w:style>
  <w:style w:type="table" w:styleId="TableGrid">
    <w:name w:val="Table Grid"/>
    <w:basedOn w:val="TableNormal"/>
    <w:uiPriority w:val="59"/>
    <w:rsid w:val="005A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5A7C6F"/>
    <w:pPr>
      <w:widowControl/>
      <w:tabs>
        <w:tab w:val="left" w:pos="-720"/>
      </w:tabs>
      <w:suppressAutoHyphens/>
      <w:spacing w:after="120"/>
      <w:jc w:val="both"/>
    </w:pPr>
    <w:rPr>
      <w:rFonts w:ascii="Arial" w:eastAsia="Times New Roman" w:hAnsi="Arial" w:cs="Times New Roman"/>
      <w:spacing w:val="-3"/>
      <w:sz w:val="20"/>
      <w:szCs w:val="24"/>
      <w:lang w:val="en-GB" w:eastAsia="fr-FR"/>
    </w:rPr>
  </w:style>
  <w:style w:type="paragraph" w:styleId="ListParagraph">
    <w:name w:val="List Paragraph"/>
    <w:aliases w:val="Dot pt,No Spacing1,List Paragraph Char Char Char,Indicator Text,Numbered Para 1,List Paragraph12,Bullet Points,MAIN CONTENT,Bullet 1,Colorful List - Accent 11,Premier,Bullet List,FooterText,Colorful List Accent 1,numbered,List Paragraph1"/>
    <w:basedOn w:val="Normal"/>
    <w:link w:val="ListParagraphChar"/>
    <w:uiPriority w:val="34"/>
    <w:qFormat/>
    <w:rsid w:val="005A7C6F"/>
    <w:pPr>
      <w:widowControl/>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List Paragraph12 Char,Bullet Points Char,MAIN CONTENT Char,Bullet 1 Char,Colorful List - Accent 11 Char,Premier Char"/>
    <w:basedOn w:val="DefaultParagraphFont"/>
    <w:link w:val="ListParagraph"/>
    <w:uiPriority w:val="34"/>
    <w:qFormat/>
    <w:locked/>
    <w:rsid w:val="005A7C6F"/>
    <w:rPr>
      <w:rFonts w:ascii="Times New Roman" w:eastAsia="Times New Roman" w:hAnsi="Times New Roman" w:cs="Times New Roman"/>
      <w:sz w:val="24"/>
      <w:szCs w:val="24"/>
    </w:rPr>
  </w:style>
  <w:style w:type="paragraph" w:customStyle="1" w:styleId="listbullet1">
    <w:name w:val="listbullet1"/>
    <w:basedOn w:val="Normal"/>
    <w:rsid w:val="005A7C6F"/>
    <w:pPr>
      <w:widowControl/>
      <w:numPr>
        <w:numId w:val="6"/>
      </w:numPr>
      <w:spacing w:after="2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6679"/>
    <w:rPr>
      <w:color w:val="0563C1" w:themeColor="hyperlink"/>
      <w:u w:val="single"/>
    </w:rPr>
  </w:style>
  <w:style w:type="paragraph" w:styleId="Header">
    <w:name w:val="header"/>
    <w:basedOn w:val="Normal"/>
    <w:link w:val="HeaderChar"/>
    <w:uiPriority w:val="99"/>
    <w:unhideWhenUsed/>
    <w:rsid w:val="00536679"/>
    <w:pPr>
      <w:tabs>
        <w:tab w:val="center" w:pos="4680"/>
        <w:tab w:val="right" w:pos="9360"/>
      </w:tabs>
    </w:pPr>
  </w:style>
  <w:style w:type="character" w:customStyle="1" w:styleId="HeaderChar">
    <w:name w:val="Header Char"/>
    <w:basedOn w:val="DefaultParagraphFont"/>
    <w:link w:val="Header"/>
    <w:uiPriority w:val="99"/>
    <w:rsid w:val="00536679"/>
  </w:style>
  <w:style w:type="paragraph" w:styleId="Footer">
    <w:name w:val="footer"/>
    <w:basedOn w:val="Normal"/>
    <w:link w:val="FooterChar"/>
    <w:uiPriority w:val="99"/>
    <w:unhideWhenUsed/>
    <w:rsid w:val="00536679"/>
    <w:pPr>
      <w:tabs>
        <w:tab w:val="center" w:pos="4680"/>
        <w:tab w:val="right" w:pos="9360"/>
      </w:tabs>
    </w:pPr>
  </w:style>
  <w:style w:type="character" w:customStyle="1" w:styleId="FooterChar">
    <w:name w:val="Footer Char"/>
    <w:basedOn w:val="DefaultParagraphFont"/>
    <w:link w:val="Footer"/>
    <w:uiPriority w:val="99"/>
    <w:rsid w:val="00536679"/>
  </w:style>
  <w:style w:type="paragraph" w:styleId="Caption">
    <w:name w:val="caption"/>
    <w:basedOn w:val="Normal"/>
    <w:next w:val="Normal"/>
    <w:qFormat/>
    <w:rsid w:val="00F66F68"/>
    <w:pPr>
      <w:widowControl/>
      <w:tabs>
        <w:tab w:val="left" w:pos="850"/>
        <w:tab w:val="left" w:pos="1191"/>
        <w:tab w:val="left" w:pos="1531"/>
      </w:tabs>
      <w:spacing w:before="120" w:after="120"/>
      <w:jc w:val="both"/>
    </w:pPr>
    <w:rPr>
      <w:rFonts w:ascii="Times" w:eastAsia="Times New Roman" w:hAnsi="Times" w:cs="Times New Roman"/>
      <w:b/>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ng@acf-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Action Contre la Faim</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Diarrassouba</dc:creator>
  <cp:keywords/>
  <dc:description/>
  <cp:lastModifiedBy>Adama Diarrassouba</cp:lastModifiedBy>
  <cp:revision>2</cp:revision>
  <dcterms:created xsi:type="dcterms:W3CDTF">2019-11-07T15:59:00Z</dcterms:created>
  <dcterms:modified xsi:type="dcterms:W3CDTF">2019-11-07T15:59:00Z</dcterms:modified>
</cp:coreProperties>
</file>