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5F167" w14:textId="5FFAE072" w:rsidR="00297AE5" w:rsidRDefault="00297AE5" w:rsidP="00297AE5">
      <w:pPr>
        <w:rPr>
          <w:lang w:val="en-US"/>
        </w:rPr>
      </w:pPr>
      <w:proofErr w:type="spellStart"/>
      <w:r>
        <w:rPr>
          <w:lang w:val="en-US"/>
        </w:rPr>
        <w:t>Anglais</w:t>
      </w:r>
      <w:proofErr w:type="spellEnd"/>
    </w:p>
    <w:p w14:paraId="36816223" w14:textId="77777777" w:rsidR="00297AE5" w:rsidRDefault="00297AE5" w:rsidP="00297AE5">
      <w:pPr>
        <w:rPr>
          <w:lang w:val="en-US"/>
        </w:rPr>
      </w:pPr>
    </w:p>
    <w:p w14:paraId="04F36820" w14:textId="77777777" w:rsidR="00D358DE" w:rsidRPr="00CD6081" w:rsidRDefault="00D358DE" w:rsidP="006B318E">
      <w:pPr>
        <w:jc w:val="center"/>
        <w:rPr>
          <w:lang w:val="en-US"/>
        </w:rPr>
      </w:pPr>
      <w:r w:rsidRPr="00CD6081">
        <w:rPr>
          <w:lang w:val="en-US"/>
        </w:rPr>
        <w:t xml:space="preserve">ATNF releases </w:t>
      </w:r>
      <w:r w:rsidR="006B318E" w:rsidRPr="00CD6081">
        <w:rPr>
          <w:lang w:val="en-US"/>
        </w:rPr>
        <w:t>its report on marketing of breast</w:t>
      </w:r>
      <w:r w:rsidRPr="00CD6081">
        <w:rPr>
          <w:lang w:val="en-US"/>
        </w:rPr>
        <w:t>milk substitutes 2018</w:t>
      </w:r>
    </w:p>
    <w:p w14:paraId="08EE478E" w14:textId="77777777" w:rsidR="00D358DE" w:rsidRPr="00CD6081" w:rsidRDefault="00D358DE" w:rsidP="00D358DE">
      <w:pPr>
        <w:jc w:val="both"/>
        <w:rPr>
          <w:lang w:val="en-US"/>
        </w:rPr>
      </w:pPr>
    </w:p>
    <w:p w14:paraId="7A2F9AE1" w14:textId="77777777" w:rsidR="006E2A77" w:rsidRPr="00CD6081" w:rsidRDefault="006E2A77" w:rsidP="006E2A77">
      <w:pPr>
        <w:jc w:val="both"/>
        <w:rPr>
          <w:lang w:val="en-US"/>
        </w:rPr>
      </w:pPr>
      <w:r w:rsidRPr="00CD6081">
        <w:rPr>
          <w:lang w:val="en-US"/>
        </w:rPr>
        <w:t xml:space="preserve">The Access to Nutrition Foundation (ATNF) is </w:t>
      </w:r>
      <w:r>
        <w:rPr>
          <w:lang w:val="en-US"/>
        </w:rPr>
        <w:t>releasing today</w:t>
      </w:r>
      <w:r w:rsidRPr="00CD6081">
        <w:rPr>
          <w:lang w:val="en-US"/>
        </w:rPr>
        <w:t xml:space="preserve"> its report "Marketing of</w:t>
      </w:r>
    </w:p>
    <w:p w14:paraId="678A63B3" w14:textId="4D3F77A2" w:rsidR="006E2A77" w:rsidRPr="00C21969" w:rsidRDefault="006E2A77" w:rsidP="00C21969">
      <w:pPr>
        <w:pStyle w:val="Titre3"/>
        <w:rPr>
          <w:rFonts w:asciiTheme="minorHAnsi" w:eastAsiaTheme="minorEastAsia" w:hAnsiTheme="minorHAnsi" w:cstheme="minorBidi"/>
          <w:color w:val="auto"/>
          <w:lang w:val="en-US"/>
        </w:rPr>
      </w:pPr>
      <w:proofErr w:type="gramStart"/>
      <w:r w:rsidRPr="00CD6081">
        <w:rPr>
          <w:lang w:val="en-US"/>
        </w:rPr>
        <w:t>breast-milk</w:t>
      </w:r>
      <w:proofErr w:type="gramEnd"/>
      <w:r w:rsidRPr="00CD6081">
        <w:rPr>
          <w:lang w:val="en-US"/>
        </w:rPr>
        <w:t xml:space="preserve"> substitutes 2018</w:t>
      </w:r>
      <w:r w:rsidRPr="00C21969">
        <w:rPr>
          <w:rFonts w:asciiTheme="minorHAnsi" w:eastAsiaTheme="minorEastAsia" w:hAnsiTheme="minorHAnsi" w:cstheme="minorBidi"/>
          <w:color w:val="auto"/>
          <w:lang w:val="en-US"/>
        </w:rPr>
        <w:t xml:space="preserve">". It summarizes the results of case studies conducted in Nigeria and Thailand and analysis of food and beverage companies' internal policies.  The results and analysis from the case studies are consistent with Action Against Hunger’s one. Again, many violations were found, and the private sector is not respecting the international Code on the marketing of breastmilk substitutes. </w:t>
      </w:r>
      <w:r w:rsidR="00C21969" w:rsidRPr="00C21969">
        <w:rPr>
          <w:rFonts w:asciiTheme="minorHAnsi" w:eastAsiaTheme="minorEastAsia" w:hAnsiTheme="minorHAnsi" w:cstheme="minorBidi"/>
          <w:color w:val="auto"/>
          <w:lang w:val="en-US"/>
        </w:rPr>
        <w:t xml:space="preserve">Action </w:t>
      </w:r>
      <w:proofErr w:type="gramStart"/>
      <w:r w:rsidR="00C21969" w:rsidRPr="00C21969">
        <w:rPr>
          <w:rFonts w:asciiTheme="minorHAnsi" w:eastAsiaTheme="minorEastAsia" w:hAnsiTheme="minorHAnsi" w:cstheme="minorBidi"/>
          <w:color w:val="auto"/>
          <w:lang w:val="en-US"/>
        </w:rPr>
        <w:t>Against</w:t>
      </w:r>
      <w:proofErr w:type="gramEnd"/>
      <w:r w:rsidR="00C21969" w:rsidRPr="00C21969">
        <w:rPr>
          <w:rFonts w:asciiTheme="minorHAnsi" w:eastAsiaTheme="minorEastAsia" w:hAnsiTheme="minorHAnsi" w:cstheme="minorBidi"/>
          <w:color w:val="auto"/>
          <w:lang w:val="en-US"/>
        </w:rPr>
        <w:t xml:space="preserve"> Hunger</w:t>
      </w:r>
      <w:r w:rsidR="00C21969">
        <w:rPr>
          <w:rFonts w:asciiTheme="minorHAnsi" w:eastAsiaTheme="minorEastAsia" w:hAnsiTheme="minorHAnsi" w:cstheme="minorBidi"/>
          <w:color w:val="auto"/>
          <w:lang w:val="en-US"/>
        </w:rPr>
        <w:t>’s initiative asks milk formula companies to join a pact to demonstrate their willingness to improve their commitments and practices through rapidly achievable solutions and better transparency.</w:t>
      </w:r>
      <w:r w:rsidR="00FD2004" w:rsidRPr="00C21969">
        <w:rPr>
          <w:rFonts w:asciiTheme="minorHAnsi" w:eastAsiaTheme="minorEastAsia" w:hAnsiTheme="minorHAnsi" w:cstheme="minorBidi"/>
          <w:color w:val="auto"/>
          <w:lang w:val="en-US"/>
        </w:rPr>
        <w:t xml:space="preserve"> </w:t>
      </w:r>
      <w:r w:rsidR="00C21969" w:rsidRPr="00C21969">
        <w:rPr>
          <w:rFonts w:asciiTheme="minorHAnsi" w:eastAsiaTheme="minorEastAsia" w:hAnsiTheme="minorHAnsi" w:cstheme="minorBidi"/>
          <w:color w:val="auto"/>
          <w:lang w:val="en-US"/>
        </w:rPr>
        <w:t xml:space="preserve">To encourage </w:t>
      </w:r>
      <w:r w:rsidR="00C21969">
        <w:rPr>
          <w:rFonts w:asciiTheme="minorHAnsi" w:eastAsiaTheme="minorEastAsia" w:hAnsiTheme="minorHAnsi" w:cstheme="minorBidi"/>
          <w:color w:val="auto"/>
          <w:lang w:val="en-US"/>
        </w:rPr>
        <w:t>those</w:t>
      </w:r>
      <w:r w:rsidR="00C21969" w:rsidRPr="00C21969">
        <w:rPr>
          <w:rFonts w:asciiTheme="minorHAnsi" w:eastAsiaTheme="minorEastAsia" w:hAnsiTheme="minorHAnsi" w:cstheme="minorBidi"/>
          <w:color w:val="auto"/>
          <w:lang w:val="en-US"/>
        </w:rPr>
        <w:t xml:space="preserve"> companies </w:t>
      </w:r>
      <w:proofErr w:type="gramStart"/>
      <w:r w:rsidR="00C21969" w:rsidRPr="00C21969">
        <w:rPr>
          <w:rFonts w:asciiTheme="minorHAnsi" w:eastAsiaTheme="minorEastAsia" w:hAnsiTheme="minorHAnsi" w:cstheme="minorBidi"/>
          <w:color w:val="auto"/>
          <w:lang w:val="en-US"/>
        </w:rPr>
        <w:t xml:space="preserve">to </w:t>
      </w:r>
      <w:r w:rsidR="00C21969">
        <w:rPr>
          <w:rFonts w:asciiTheme="minorHAnsi" w:eastAsiaTheme="minorEastAsia" w:hAnsiTheme="minorHAnsi" w:cstheme="minorBidi"/>
          <w:color w:val="auto"/>
          <w:lang w:val="en-US"/>
        </w:rPr>
        <w:t>rapidly stop</w:t>
      </w:r>
      <w:proofErr w:type="gramEnd"/>
      <w:r w:rsidR="00C21969">
        <w:rPr>
          <w:rFonts w:asciiTheme="minorHAnsi" w:eastAsiaTheme="minorEastAsia" w:hAnsiTheme="minorHAnsi" w:cstheme="minorBidi"/>
          <w:color w:val="auto"/>
          <w:lang w:val="en-US"/>
        </w:rPr>
        <w:t xml:space="preserve"> inappropriate marketing</w:t>
      </w:r>
      <w:r w:rsidR="00C21969" w:rsidRPr="00C21969">
        <w:rPr>
          <w:rFonts w:asciiTheme="minorHAnsi" w:eastAsiaTheme="minorEastAsia" w:hAnsiTheme="minorHAnsi" w:cstheme="minorBidi"/>
          <w:color w:val="auto"/>
          <w:lang w:val="en-US"/>
        </w:rPr>
        <w:t xml:space="preserve">, </w:t>
      </w:r>
      <w:r w:rsidR="00C21969">
        <w:rPr>
          <w:rFonts w:asciiTheme="minorHAnsi" w:eastAsiaTheme="minorEastAsia" w:hAnsiTheme="minorHAnsi" w:cstheme="minorBidi"/>
          <w:color w:val="auto"/>
          <w:lang w:val="en-US"/>
        </w:rPr>
        <w:t xml:space="preserve">we call for the </w:t>
      </w:r>
      <w:r w:rsidR="00C21969" w:rsidRPr="00C21969">
        <w:rPr>
          <w:rFonts w:asciiTheme="minorHAnsi" w:eastAsiaTheme="minorEastAsia" w:hAnsiTheme="minorHAnsi" w:cstheme="minorBidi"/>
          <w:color w:val="auto"/>
          <w:lang w:val="en-US"/>
        </w:rPr>
        <w:t>sign</w:t>
      </w:r>
      <w:r w:rsidR="00C21969">
        <w:rPr>
          <w:rFonts w:asciiTheme="minorHAnsi" w:eastAsiaTheme="minorEastAsia" w:hAnsiTheme="minorHAnsi" w:cstheme="minorBidi"/>
          <w:color w:val="auto"/>
          <w:lang w:val="en-US"/>
        </w:rPr>
        <w:t>ature of</w:t>
      </w:r>
      <w:r w:rsidR="00C21969" w:rsidRPr="00C21969">
        <w:rPr>
          <w:rFonts w:asciiTheme="minorHAnsi" w:eastAsiaTheme="minorEastAsia" w:hAnsiTheme="minorHAnsi" w:cstheme="minorBidi"/>
          <w:color w:val="auto"/>
          <w:lang w:val="en-US"/>
        </w:rPr>
        <w:t xml:space="preserve"> the </w:t>
      </w:r>
      <w:hyperlink r:id="rId4" w:history="1">
        <w:r w:rsidR="00C21969" w:rsidRPr="00C21969">
          <w:rPr>
            <w:rStyle w:val="Lienhypertexte"/>
            <w:rFonts w:asciiTheme="minorHAnsi" w:eastAsiaTheme="minorEastAsia" w:hAnsiTheme="minorHAnsi" w:cstheme="minorBidi"/>
            <w:lang w:val="en-US"/>
          </w:rPr>
          <w:t>#</w:t>
        </w:r>
        <w:proofErr w:type="spellStart"/>
        <w:r w:rsidR="00C21969" w:rsidRPr="00C21969">
          <w:rPr>
            <w:rStyle w:val="Lienhypertexte"/>
            <w:rFonts w:asciiTheme="minorHAnsi" w:eastAsiaTheme="minorEastAsia" w:hAnsiTheme="minorHAnsi" w:cstheme="minorBidi"/>
            <w:lang w:val="en-US"/>
          </w:rPr>
          <w:t>LetThemChoose</w:t>
        </w:r>
        <w:proofErr w:type="spellEnd"/>
      </w:hyperlink>
      <w:r w:rsidR="00C21969">
        <w:rPr>
          <w:rFonts w:asciiTheme="minorHAnsi" w:eastAsiaTheme="minorEastAsia" w:hAnsiTheme="minorHAnsi" w:cstheme="minorBidi"/>
          <w:color w:val="auto"/>
          <w:lang w:val="en-US"/>
        </w:rPr>
        <w:t xml:space="preserve"> </w:t>
      </w:r>
      <w:r w:rsidR="00C21969" w:rsidRPr="00C21969">
        <w:rPr>
          <w:rFonts w:asciiTheme="minorHAnsi" w:eastAsiaTheme="minorEastAsia" w:hAnsiTheme="minorHAnsi" w:cstheme="minorBidi"/>
          <w:color w:val="auto"/>
          <w:lang w:val="en-US"/>
        </w:rPr>
        <w:t>petition</w:t>
      </w:r>
      <w:r w:rsidR="006D298F">
        <w:rPr>
          <w:rFonts w:asciiTheme="minorHAnsi" w:eastAsiaTheme="minorEastAsia" w:hAnsiTheme="minorHAnsi" w:cstheme="minorBidi"/>
          <w:color w:val="auto"/>
          <w:lang w:val="en-US"/>
        </w:rPr>
        <w:t xml:space="preserve"> and to disseminate our campaign</w:t>
      </w:r>
      <w:r w:rsidR="00C21969">
        <w:rPr>
          <w:rFonts w:asciiTheme="minorHAnsi" w:eastAsiaTheme="minorEastAsia" w:hAnsiTheme="minorHAnsi" w:cstheme="minorBidi"/>
          <w:color w:val="auto"/>
          <w:lang w:val="en-US"/>
        </w:rPr>
        <w:t xml:space="preserve">. </w:t>
      </w:r>
    </w:p>
    <w:p w14:paraId="33876329" w14:textId="59B0E9EB" w:rsidR="006E2A77" w:rsidRDefault="00C21969" w:rsidP="006B318E">
      <w:pPr>
        <w:jc w:val="both"/>
        <w:rPr>
          <w:b/>
          <w:lang w:val="en-US"/>
        </w:rPr>
      </w:pPr>
      <w:r>
        <w:rPr>
          <w:b/>
          <w:lang w:val="en-US"/>
        </w:rPr>
        <w:t>.</w:t>
      </w:r>
    </w:p>
    <w:p w14:paraId="383BC158" w14:textId="431FBC4B" w:rsidR="006B318E" w:rsidRPr="00CD6081" w:rsidRDefault="006B318E" w:rsidP="006B318E">
      <w:pPr>
        <w:jc w:val="both"/>
        <w:rPr>
          <w:b/>
          <w:lang w:val="en-US"/>
        </w:rPr>
      </w:pPr>
      <w:r w:rsidRPr="00CD6081">
        <w:rPr>
          <w:b/>
          <w:lang w:val="en-US"/>
        </w:rPr>
        <w:t>Background</w:t>
      </w:r>
    </w:p>
    <w:p w14:paraId="1098D054" w14:textId="73F30132" w:rsidR="00F32434" w:rsidRPr="00CD6081" w:rsidRDefault="00FD2004" w:rsidP="00F32434">
      <w:pPr>
        <w:jc w:val="both"/>
        <w:rPr>
          <w:lang w:val="en-US"/>
        </w:rPr>
      </w:pPr>
      <w:r>
        <w:rPr>
          <w:lang w:val="en-US"/>
        </w:rPr>
        <w:t>The</w:t>
      </w:r>
      <w:r w:rsidR="00CD6081">
        <w:rPr>
          <w:lang w:val="en-US"/>
        </w:rPr>
        <w:t xml:space="preserve"> results </w:t>
      </w:r>
      <w:r>
        <w:rPr>
          <w:lang w:val="en-US"/>
        </w:rPr>
        <w:t xml:space="preserve">of the surveys </w:t>
      </w:r>
      <w:r w:rsidR="00CD6081">
        <w:rPr>
          <w:lang w:val="en-US"/>
        </w:rPr>
        <w:t xml:space="preserve">are used to </w:t>
      </w:r>
      <w:r w:rsidR="00F32434" w:rsidRPr="00CD6081">
        <w:rPr>
          <w:lang w:val="en-US"/>
        </w:rPr>
        <w:t xml:space="preserve">develop the Global Access to Nutrition Index, published on a two-year cycle. </w:t>
      </w:r>
      <w:r w:rsidR="00CD6081">
        <w:rPr>
          <w:lang w:val="en-US"/>
        </w:rPr>
        <w:t>It</w:t>
      </w:r>
      <w:r w:rsidR="00F32434" w:rsidRPr="00CD6081">
        <w:rPr>
          <w:lang w:val="en-US"/>
        </w:rPr>
        <w:t xml:space="preserve"> establish</w:t>
      </w:r>
      <w:r w:rsidR="00CD6081">
        <w:rPr>
          <w:lang w:val="en-US"/>
        </w:rPr>
        <w:t>es</w:t>
      </w:r>
      <w:r w:rsidR="00F32434" w:rsidRPr="00CD6081">
        <w:rPr>
          <w:lang w:val="en-US"/>
        </w:rPr>
        <w:t xml:space="preserve"> scores and ranks the world’s six largest baby food manufacturers based on their level of compliance with The International </w:t>
      </w:r>
      <w:bookmarkStart w:id="0" w:name="_GoBack"/>
      <w:bookmarkEnd w:id="0"/>
      <w:r w:rsidR="00F32434" w:rsidRPr="00CD6081">
        <w:rPr>
          <w:lang w:val="en-US"/>
        </w:rPr>
        <w:t xml:space="preserve">Code of Marketing of Breast-milk Substitutes, subsequent World Health Assembly (WHA) resolutions (together referred to as The Code) and related national </w:t>
      </w:r>
      <w:r w:rsidR="00D94C21">
        <w:rPr>
          <w:lang w:val="en-US"/>
        </w:rPr>
        <w:t>legislation</w:t>
      </w:r>
      <w:r w:rsidR="00F32434" w:rsidRPr="00CD6081">
        <w:rPr>
          <w:lang w:val="en-US"/>
        </w:rPr>
        <w:t>.</w:t>
      </w:r>
    </w:p>
    <w:p w14:paraId="517CDD23" w14:textId="77777777" w:rsidR="00F32434" w:rsidRPr="00CD6081" w:rsidRDefault="00F32434" w:rsidP="006B318E">
      <w:pPr>
        <w:jc w:val="both"/>
        <w:rPr>
          <w:lang w:val="en-US"/>
        </w:rPr>
      </w:pPr>
    </w:p>
    <w:p w14:paraId="2FDB9AB6" w14:textId="77F260BA" w:rsidR="000A7B13" w:rsidRPr="00CD6081" w:rsidRDefault="00F32434" w:rsidP="006B318E">
      <w:pPr>
        <w:jc w:val="both"/>
        <w:rPr>
          <w:lang w:val="en-US"/>
        </w:rPr>
      </w:pPr>
      <w:r w:rsidRPr="00CD6081">
        <w:rPr>
          <w:lang w:val="en-US"/>
        </w:rPr>
        <w:t xml:space="preserve">Action Against Hunger warmly welcomes this report as it </w:t>
      </w:r>
      <w:r w:rsidR="000A7B13" w:rsidRPr="00CD6081">
        <w:rPr>
          <w:lang w:val="en-US"/>
        </w:rPr>
        <w:t>strengthen</w:t>
      </w:r>
      <w:r w:rsidR="00D94C21">
        <w:rPr>
          <w:lang w:val="en-US"/>
        </w:rPr>
        <w:t xml:space="preserve">s the Let Them Choose </w:t>
      </w:r>
      <w:proofErr w:type="spellStart"/>
      <w:r w:rsidR="00D94C21">
        <w:rPr>
          <w:lang w:val="en-US"/>
        </w:rPr>
        <w:t>campain</w:t>
      </w:r>
      <w:proofErr w:type="spellEnd"/>
      <w:r w:rsidR="00D94C21">
        <w:rPr>
          <w:lang w:val="en-US"/>
        </w:rPr>
        <w:t xml:space="preserve"> and </w:t>
      </w:r>
      <w:r w:rsidR="000A7B13" w:rsidRPr="00CD6081">
        <w:rPr>
          <w:lang w:val="en-US"/>
        </w:rPr>
        <w:t>it highlight</w:t>
      </w:r>
      <w:r w:rsidR="00D94C21">
        <w:rPr>
          <w:lang w:val="en-US"/>
        </w:rPr>
        <w:t>s</w:t>
      </w:r>
      <w:r w:rsidR="000A7B13" w:rsidRPr="00CD6081">
        <w:rPr>
          <w:lang w:val="en-US"/>
        </w:rPr>
        <w:t xml:space="preserve"> thoroughly the issue of </w:t>
      </w:r>
      <w:r w:rsidR="00CD6081" w:rsidRPr="00CD6081">
        <w:rPr>
          <w:lang w:val="en-US"/>
        </w:rPr>
        <w:t>non-compliance</w:t>
      </w:r>
      <w:r w:rsidR="000A7B13" w:rsidRPr="00CD6081">
        <w:rPr>
          <w:lang w:val="en-US"/>
        </w:rPr>
        <w:t xml:space="preserve"> with the Code</w:t>
      </w:r>
      <w:r w:rsidR="009B4BB5" w:rsidRPr="00CD6081">
        <w:rPr>
          <w:lang w:val="en-US"/>
        </w:rPr>
        <w:t xml:space="preserve">, </w:t>
      </w:r>
      <w:r w:rsidR="00D94C21">
        <w:rPr>
          <w:lang w:val="en-US"/>
        </w:rPr>
        <w:t>denounced</w:t>
      </w:r>
      <w:r w:rsidR="009B4BB5" w:rsidRPr="00CD6081">
        <w:rPr>
          <w:lang w:val="en-US"/>
        </w:rPr>
        <w:t xml:space="preserve"> in our Advocacy Report</w:t>
      </w:r>
      <w:r w:rsidR="000A7B13" w:rsidRPr="00CD6081">
        <w:rPr>
          <w:lang w:val="en-US"/>
        </w:rPr>
        <w:t xml:space="preserve">. </w:t>
      </w:r>
    </w:p>
    <w:p w14:paraId="16CB1615" w14:textId="77777777" w:rsidR="006B318E" w:rsidRPr="00CD6081" w:rsidRDefault="006B318E" w:rsidP="00D358DE">
      <w:pPr>
        <w:jc w:val="both"/>
        <w:rPr>
          <w:b/>
          <w:lang w:val="en-US"/>
        </w:rPr>
      </w:pPr>
    </w:p>
    <w:p w14:paraId="081ACE91" w14:textId="77777777" w:rsidR="006B318E" w:rsidRPr="00CD6081" w:rsidRDefault="006B318E" w:rsidP="00D358DE">
      <w:pPr>
        <w:jc w:val="both"/>
        <w:rPr>
          <w:b/>
          <w:lang w:val="en-US"/>
        </w:rPr>
      </w:pPr>
      <w:r w:rsidRPr="00CD6081">
        <w:rPr>
          <w:b/>
          <w:lang w:val="en-US"/>
        </w:rPr>
        <w:t>Key findings</w:t>
      </w:r>
    </w:p>
    <w:p w14:paraId="7791FFF7" w14:textId="4F8E300E" w:rsidR="003869ED" w:rsidRPr="00C21969" w:rsidRDefault="003869ED" w:rsidP="00D94C21">
      <w:pPr>
        <w:widowControl w:val="0"/>
        <w:autoSpaceDE w:val="0"/>
        <w:autoSpaceDN w:val="0"/>
        <w:adjustRightInd w:val="0"/>
        <w:spacing w:after="240" w:line="300" w:lineRule="atLeast"/>
        <w:jc w:val="both"/>
        <w:rPr>
          <w:rFonts w:ascii="Times" w:hAnsi="Times" w:cs="Times"/>
          <w:color w:val="000000"/>
          <w:lang w:val="en-US"/>
        </w:rPr>
      </w:pPr>
      <w:proofErr w:type="gramStart"/>
      <w:r>
        <w:rPr>
          <w:lang w:val="en-US"/>
        </w:rPr>
        <w:t>"</w:t>
      </w:r>
      <w:r w:rsidRPr="00C21969">
        <w:rPr>
          <w:rFonts w:ascii="Times" w:hAnsi="Times" w:cs="Times"/>
          <w:color w:val="000000"/>
          <w:sz w:val="26"/>
          <w:szCs w:val="26"/>
          <w:lang w:val="en-US"/>
        </w:rPr>
        <w:t xml:space="preserve"> </w:t>
      </w:r>
      <w:r w:rsidRPr="00C21969">
        <w:rPr>
          <w:rFonts w:ascii="Times" w:hAnsi="Times" w:cs="Times"/>
          <w:i/>
          <w:color w:val="000000"/>
          <w:sz w:val="26"/>
          <w:szCs w:val="26"/>
          <w:lang w:val="en-US"/>
        </w:rPr>
        <w:t>The</w:t>
      </w:r>
      <w:proofErr w:type="gramEnd"/>
      <w:r w:rsidRPr="00C21969">
        <w:rPr>
          <w:rFonts w:ascii="Times" w:hAnsi="Times" w:cs="Times"/>
          <w:i/>
          <w:color w:val="000000"/>
          <w:sz w:val="26"/>
          <w:szCs w:val="26"/>
          <w:lang w:val="en-US"/>
        </w:rPr>
        <w:t xml:space="preserve"> world’s six largest baby food companies continue to market BMS using marketing practices that fall considerably below the standards of The Code.</w:t>
      </w:r>
      <w:r w:rsidRPr="00C21969">
        <w:rPr>
          <w:rFonts w:ascii="Times" w:hAnsi="Times" w:cs="Times"/>
          <w:color w:val="000000"/>
          <w:sz w:val="26"/>
          <w:szCs w:val="26"/>
          <w:lang w:val="en-US"/>
        </w:rPr>
        <w:t xml:space="preserve">" </w:t>
      </w:r>
    </w:p>
    <w:p w14:paraId="2600F7C4" w14:textId="77777777" w:rsidR="00CD0840" w:rsidRPr="00C21969" w:rsidRDefault="00D358DE" w:rsidP="003869ED">
      <w:pPr>
        <w:widowControl w:val="0"/>
        <w:autoSpaceDE w:val="0"/>
        <w:autoSpaceDN w:val="0"/>
        <w:adjustRightInd w:val="0"/>
        <w:spacing w:after="240" w:line="300" w:lineRule="atLeast"/>
        <w:rPr>
          <w:rFonts w:ascii="Times" w:hAnsi="Times" w:cs="Times"/>
          <w:color w:val="000000"/>
          <w:sz w:val="26"/>
          <w:szCs w:val="26"/>
          <w:lang w:val="en-US"/>
        </w:rPr>
      </w:pPr>
      <w:r w:rsidRPr="00B4646D">
        <w:rPr>
          <w:b/>
          <w:lang w:val="en-US"/>
        </w:rPr>
        <w:t xml:space="preserve">The study found </w:t>
      </w:r>
      <w:r w:rsidR="006B318E" w:rsidRPr="00B4646D">
        <w:rPr>
          <w:b/>
          <w:lang w:val="en-US"/>
        </w:rPr>
        <w:t>more than</w:t>
      </w:r>
      <w:r w:rsidRPr="00B4646D">
        <w:rPr>
          <w:b/>
          <w:lang w:val="en-US"/>
        </w:rPr>
        <w:t xml:space="preserve"> </w:t>
      </w:r>
      <w:r w:rsidR="003869ED" w:rsidRPr="00B4646D">
        <w:rPr>
          <w:b/>
          <w:lang w:val="en-US"/>
        </w:rPr>
        <w:t>2800 incidences of</w:t>
      </w:r>
      <w:r w:rsidRPr="00B4646D">
        <w:rPr>
          <w:b/>
          <w:lang w:val="en-US"/>
        </w:rPr>
        <w:t xml:space="preserve"> </w:t>
      </w:r>
      <w:proofErr w:type="gramStart"/>
      <w:r w:rsidR="006B318E" w:rsidRPr="00B4646D">
        <w:rPr>
          <w:b/>
          <w:lang w:val="en-US"/>
        </w:rPr>
        <w:t>non compliance</w:t>
      </w:r>
      <w:proofErr w:type="gramEnd"/>
      <w:r w:rsidR="006B318E" w:rsidRPr="00CD6081">
        <w:rPr>
          <w:lang w:val="en-US"/>
        </w:rPr>
        <w:t xml:space="preserve"> with the International Code of Marketing of Breast-milk Substitutes or local legislation </w:t>
      </w:r>
      <w:r w:rsidRPr="00CD6081">
        <w:rPr>
          <w:lang w:val="en-US"/>
        </w:rPr>
        <w:t xml:space="preserve">in </w:t>
      </w:r>
      <w:r w:rsidR="003869ED">
        <w:rPr>
          <w:lang w:val="en-US"/>
        </w:rPr>
        <w:t>Thailand.</w:t>
      </w:r>
      <w:r w:rsidR="006B318E" w:rsidRPr="00CD6081">
        <w:rPr>
          <w:lang w:val="en-US"/>
        </w:rPr>
        <w:t xml:space="preserve"> </w:t>
      </w:r>
      <w:r w:rsidR="003869ED" w:rsidRPr="00C21969">
        <w:rPr>
          <w:rFonts w:ascii="Times" w:hAnsi="Times" w:cs="Times"/>
          <w:color w:val="000000"/>
          <w:sz w:val="26"/>
          <w:szCs w:val="26"/>
          <w:lang w:val="en-US"/>
        </w:rPr>
        <w:t>Many fewer incidences of non-complia</w:t>
      </w:r>
      <w:r w:rsidR="00B4646D" w:rsidRPr="00C21969">
        <w:rPr>
          <w:rFonts w:ascii="Times" w:hAnsi="Times" w:cs="Times"/>
          <w:color w:val="000000"/>
          <w:sz w:val="26"/>
          <w:szCs w:val="26"/>
          <w:lang w:val="en-US"/>
        </w:rPr>
        <w:t xml:space="preserve">nce (130) </w:t>
      </w:r>
      <w:proofErr w:type="gramStart"/>
      <w:r w:rsidR="00B4646D" w:rsidRPr="00C21969">
        <w:rPr>
          <w:rFonts w:ascii="Times" w:hAnsi="Times" w:cs="Times"/>
          <w:color w:val="000000"/>
          <w:sz w:val="26"/>
          <w:szCs w:val="26"/>
          <w:lang w:val="en-US"/>
        </w:rPr>
        <w:t>were found</w:t>
      </w:r>
      <w:proofErr w:type="gramEnd"/>
      <w:r w:rsidR="00B4646D" w:rsidRPr="00C21969">
        <w:rPr>
          <w:rFonts w:ascii="Times" w:hAnsi="Times" w:cs="Times"/>
          <w:color w:val="000000"/>
          <w:sz w:val="26"/>
          <w:szCs w:val="26"/>
          <w:lang w:val="en-US"/>
        </w:rPr>
        <w:t xml:space="preserve"> in Nigeria</w:t>
      </w:r>
      <w:r w:rsidR="003869ED" w:rsidRPr="00C21969">
        <w:rPr>
          <w:rFonts w:ascii="Times" w:hAnsi="Times" w:cs="Times"/>
          <w:color w:val="000000"/>
          <w:sz w:val="26"/>
          <w:szCs w:val="26"/>
          <w:lang w:val="en-US"/>
        </w:rPr>
        <w:t xml:space="preserve">. </w:t>
      </w:r>
    </w:p>
    <w:p w14:paraId="46CD1F71" w14:textId="1036AF86" w:rsidR="003869ED" w:rsidRPr="00C21969" w:rsidRDefault="003869ED" w:rsidP="003869ED">
      <w:pPr>
        <w:widowControl w:val="0"/>
        <w:autoSpaceDE w:val="0"/>
        <w:autoSpaceDN w:val="0"/>
        <w:adjustRightInd w:val="0"/>
        <w:spacing w:after="240" w:line="300" w:lineRule="atLeast"/>
        <w:rPr>
          <w:rFonts w:ascii="Times" w:hAnsi="Times" w:cs="Times"/>
          <w:color w:val="000000"/>
          <w:lang w:val="en-US"/>
        </w:rPr>
      </w:pPr>
      <w:r w:rsidRPr="00C21969">
        <w:rPr>
          <w:rFonts w:ascii="Times" w:hAnsi="Times" w:cs="Times"/>
          <w:color w:val="000000"/>
          <w:sz w:val="26"/>
          <w:szCs w:val="26"/>
          <w:lang w:val="en-US"/>
        </w:rPr>
        <w:t xml:space="preserve">In both </w:t>
      </w:r>
      <w:r w:rsidR="00CD0840" w:rsidRPr="00C21969">
        <w:rPr>
          <w:rFonts w:ascii="Times" w:hAnsi="Times" w:cs="Times"/>
          <w:color w:val="000000"/>
          <w:sz w:val="26"/>
          <w:szCs w:val="26"/>
          <w:lang w:val="en-US"/>
        </w:rPr>
        <w:t>case studies</w:t>
      </w:r>
      <w:r w:rsidRPr="00C21969">
        <w:rPr>
          <w:rFonts w:ascii="Times" w:hAnsi="Times" w:cs="Times"/>
          <w:color w:val="000000"/>
          <w:sz w:val="26"/>
          <w:szCs w:val="26"/>
          <w:lang w:val="en-US"/>
        </w:rPr>
        <w:t xml:space="preserve">, the most frequent forms of violation of the Code was by far </w:t>
      </w:r>
      <w:r w:rsidRPr="00C21969">
        <w:rPr>
          <w:rFonts w:ascii="Times" w:hAnsi="Times" w:cs="Times"/>
          <w:b/>
          <w:color w:val="000000"/>
          <w:sz w:val="26"/>
          <w:szCs w:val="26"/>
          <w:lang w:val="en-US"/>
        </w:rPr>
        <w:t>point-of-sale promotions</w:t>
      </w:r>
      <w:r w:rsidRPr="00C21969">
        <w:rPr>
          <w:rFonts w:ascii="Times" w:hAnsi="Times" w:cs="Times"/>
          <w:color w:val="000000"/>
          <w:sz w:val="26"/>
          <w:szCs w:val="26"/>
          <w:lang w:val="en-US"/>
        </w:rPr>
        <w:t xml:space="preserve"> and </w:t>
      </w:r>
      <w:r w:rsidRPr="00C21969">
        <w:rPr>
          <w:rFonts w:ascii="Times" w:hAnsi="Times" w:cs="Times"/>
          <w:b/>
          <w:color w:val="000000"/>
          <w:sz w:val="26"/>
          <w:szCs w:val="26"/>
          <w:lang w:val="en-US"/>
        </w:rPr>
        <w:t xml:space="preserve">labelling </w:t>
      </w:r>
      <w:r w:rsidR="00CD0840" w:rsidRPr="00C21969">
        <w:rPr>
          <w:rFonts w:ascii="Times" w:hAnsi="Times" w:cs="Times"/>
          <w:b/>
          <w:color w:val="000000"/>
          <w:sz w:val="26"/>
          <w:szCs w:val="26"/>
          <w:lang w:val="en-US"/>
        </w:rPr>
        <w:t>issues</w:t>
      </w:r>
      <w:r w:rsidRPr="00C21969">
        <w:rPr>
          <w:rFonts w:ascii="Times" w:hAnsi="Times" w:cs="Times"/>
          <w:color w:val="000000"/>
          <w:sz w:val="26"/>
          <w:szCs w:val="26"/>
          <w:lang w:val="en-US"/>
        </w:rPr>
        <w:t xml:space="preserve">. </w:t>
      </w:r>
    </w:p>
    <w:p w14:paraId="4B92ACA6" w14:textId="7D05BD93" w:rsidR="00D94C21" w:rsidRPr="005F289E" w:rsidRDefault="003869ED" w:rsidP="00D94C21">
      <w:pPr>
        <w:jc w:val="both"/>
        <w:rPr>
          <w:b/>
          <w:lang w:val="en-US"/>
        </w:rPr>
      </w:pPr>
      <w:r>
        <w:rPr>
          <w:lang w:val="en-US"/>
        </w:rPr>
        <w:t>The study</w:t>
      </w:r>
      <w:r w:rsidR="00453027" w:rsidRPr="00CD6081">
        <w:rPr>
          <w:lang w:val="en-US"/>
        </w:rPr>
        <w:t xml:space="preserve"> found that </w:t>
      </w:r>
      <w:r w:rsidRPr="00C21969">
        <w:rPr>
          <w:rFonts w:ascii="Times" w:hAnsi="Times" w:cs="Times"/>
          <w:b/>
          <w:color w:val="000000"/>
          <w:sz w:val="26"/>
          <w:szCs w:val="26"/>
          <w:lang w:val="en-US"/>
        </w:rPr>
        <w:t>Danone</w:t>
      </w:r>
      <w:r w:rsidRPr="00C21969">
        <w:rPr>
          <w:rFonts w:ascii="Times" w:hAnsi="Times" w:cs="Times"/>
          <w:color w:val="000000"/>
          <w:sz w:val="26"/>
          <w:szCs w:val="26"/>
          <w:lang w:val="en-US"/>
        </w:rPr>
        <w:t xml:space="preserve"> improved both its BMS marketing policy and management systems, and </w:t>
      </w:r>
      <w:r w:rsidRPr="00C21969">
        <w:rPr>
          <w:rFonts w:ascii="Times" w:hAnsi="Times" w:cs="Times"/>
          <w:b/>
          <w:color w:val="000000"/>
          <w:sz w:val="26"/>
          <w:szCs w:val="26"/>
          <w:lang w:val="en-US"/>
        </w:rPr>
        <w:t xml:space="preserve">now ranks first in the 2018 sub-ranking with 46% level of compliance in policy commitments and 31% </w:t>
      </w:r>
      <w:r w:rsidR="00D94C21" w:rsidRPr="00C21969">
        <w:rPr>
          <w:rFonts w:ascii="Times" w:hAnsi="Times" w:cs="Times"/>
          <w:b/>
          <w:color w:val="000000"/>
          <w:sz w:val="26"/>
          <w:szCs w:val="26"/>
          <w:lang w:val="en-US"/>
        </w:rPr>
        <w:t>on</w:t>
      </w:r>
      <w:r w:rsidRPr="00C21969">
        <w:rPr>
          <w:rFonts w:ascii="Times" w:hAnsi="Times" w:cs="Times"/>
          <w:b/>
          <w:color w:val="000000"/>
          <w:sz w:val="26"/>
          <w:szCs w:val="26"/>
          <w:lang w:val="en-US"/>
        </w:rPr>
        <w:t xml:space="preserve"> in-country studies</w:t>
      </w:r>
      <w:r w:rsidRPr="00C21969">
        <w:rPr>
          <w:rFonts w:ascii="Times" w:hAnsi="Times" w:cs="Times"/>
          <w:color w:val="000000"/>
          <w:sz w:val="26"/>
          <w:szCs w:val="26"/>
          <w:lang w:val="en-US"/>
        </w:rPr>
        <w:t xml:space="preserve"> of marketing practices in Thailand and Nigeria. </w:t>
      </w:r>
      <w:r w:rsidR="00D94C21" w:rsidRPr="00C21969">
        <w:rPr>
          <w:rFonts w:ascii="Times" w:hAnsi="Times" w:cs="Times"/>
          <w:b/>
          <w:color w:val="000000"/>
          <w:lang w:val="en-US"/>
        </w:rPr>
        <w:t xml:space="preserve">Despite these </w:t>
      </w:r>
      <w:proofErr w:type="spellStart"/>
      <w:r w:rsidR="00D94C21" w:rsidRPr="00C21969">
        <w:rPr>
          <w:rFonts w:ascii="Times" w:hAnsi="Times" w:cs="Times"/>
          <w:b/>
          <w:color w:val="000000"/>
          <w:lang w:val="en-US"/>
        </w:rPr>
        <w:t>improvments</w:t>
      </w:r>
      <w:proofErr w:type="spellEnd"/>
      <w:r w:rsidR="00D94C21" w:rsidRPr="00C21969">
        <w:rPr>
          <w:rFonts w:ascii="Times" w:hAnsi="Times" w:cs="Times"/>
          <w:b/>
          <w:color w:val="000000"/>
          <w:lang w:val="en-US"/>
        </w:rPr>
        <w:t xml:space="preserve">, </w:t>
      </w:r>
      <w:r w:rsidR="000A7B13" w:rsidRPr="005F289E">
        <w:rPr>
          <w:b/>
          <w:lang w:val="en-US"/>
        </w:rPr>
        <w:t xml:space="preserve">Danone </w:t>
      </w:r>
      <w:r w:rsidR="00D94C21" w:rsidRPr="005F289E">
        <w:rPr>
          <w:b/>
          <w:lang w:val="en-US"/>
        </w:rPr>
        <w:t xml:space="preserve">was still found with </w:t>
      </w:r>
      <w:proofErr w:type="gramStart"/>
      <w:r w:rsidR="00D94C21" w:rsidRPr="005F289E">
        <w:rPr>
          <w:b/>
          <w:lang w:val="en-US"/>
        </w:rPr>
        <w:t>a total of</w:t>
      </w:r>
      <w:r w:rsidR="000A7B13" w:rsidRPr="005F289E">
        <w:rPr>
          <w:b/>
          <w:lang w:val="en-US"/>
        </w:rPr>
        <w:t xml:space="preserve"> </w:t>
      </w:r>
      <w:r w:rsidR="00D94C21" w:rsidRPr="005F289E">
        <w:rPr>
          <w:b/>
          <w:lang w:val="en-US"/>
        </w:rPr>
        <w:t>615</w:t>
      </w:r>
      <w:proofErr w:type="gramEnd"/>
      <w:r w:rsidR="000A7B13" w:rsidRPr="005F289E">
        <w:rPr>
          <w:b/>
          <w:lang w:val="en-US"/>
        </w:rPr>
        <w:t xml:space="preserve"> incidences</w:t>
      </w:r>
      <w:r w:rsidR="00D94C21" w:rsidRPr="005F289E">
        <w:rPr>
          <w:b/>
          <w:lang w:val="en-US"/>
        </w:rPr>
        <w:t xml:space="preserve"> of non-compliance in Thailand and Nigeria.</w:t>
      </w:r>
      <w:r w:rsidR="000A7B13" w:rsidRPr="005F289E">
        <w:rPr>
          <w:b/>
          <w:lang w:val="en-US"/>
        </w:rPr>
        <w:t xml:space="preserve"> </w:t>
      </w:r>
    </w:p>
    <w:p w14:paraId="2875C1DF" w14:textId="2585C87C" w:rsidR="00D94C21" w:rsidRPr="00CD6081" w:rsidRDefault="00D94C21" w:rsidP="00D94C21">
      <w:pPr>
        <w:jc w:val="both"/>
        <w:rPr>
          <w:lang w:val="en-US"/>
        </w:rPr>
      </w:pPr>
      <w:r>
        <w:rPr>
          <w:lang w:val="en-US"/>
        </w:rPr>
        <w:t xml:space="preserve">The progress made by Danone is encouraging; however, the score is still below half compliance. This shows, as pointed in Action Against Hunger's report that despite the urgent need for change, there is a long way to go before reaching appropriate marketing practices for milk formula. </w:t>
      </w:r>
    </w:p>
    <w:p w14:paraId="0E05D004" w14:textId="66AC7AA1" w:rsidR="000A7B13" w:rsidRPr="00C21969" w:rsidRDefault="000A7B13" w:rsidP="00D94C21">
      <w:pPr>
        <w:widowControl w:val="0"/>
        <w:autoSpaceDE w:val="0"/>
        <w:autoSpaceDN w:val="0"/>
        <w:adjustRightInd w:val="0"/>
        <w:spacing w:after="240" w:line="300" w:lineRule="atLeast"/>
        <w:rPr>
          <w:rFonts w:ascii="Times" w:hAnsi="Times" w:cs="Times"/>
          <w:color w:val="000000"/>
          <w:lang w:val="en-US"/>
        </w:rPr>
      </w:pPr>
    </w:p>
    <w:p w14:paraId="1009E0D4" w14:textId="0CAE005C" w:rsidR="00297AE5" w:rsidRDefault="00297AE5" w:rsidP="00D358DE">
      <w:pPr>
        <w:jc w:val="both"/>
        <w:rPr>
          <w:lang w:val="en-US"/>
        </w:rPr>
      </w:pPr>
      <w:r>
        <w:rPr>
          <w:lang w:val="en-US"/>
        </w:rPr>
        <w:lastRenderedPageBreak/>
        <w:br w:type="page"/>
      </w:r>
    </w:p>
    <w:p w14:paraId="0A5082F8" w14:textId="6D1DEC9A" w:rsidR="00D358DE" w:rsidRPr="00C21969" w:rsidRDefault="00297AE5" w:rsidP="00D358DE">
      <w:pPr>
        <w:jc w:val="both"/>
      </w:pPr>
      <w:r w:rsidRPr="00C21969">
        <w:lastRenderedPageBreak/>
        <w:t>Français</w:t>
      </w:r>
    </w:p>
    <w:p w14:paraId="41ECD81B" w14:textId="77777777" w:rsidR="00297AE5" w:rsidRPr="00C21969" w:rsidRDefault="00297AE5" w:rsidP="00D358DE">
      <w:pPr>
        <w:jc w:val="both"/>
      </w:pPr>
    </w:p>
    <w:p w14:paraId="5E3C753A" w14:textId="002136F0" w:rsidR="00297AE5" w:rsidRPr="00C21969" w:rsidRDefault="00297AE5" w:rsidP="00297AE5">
      <w:pPr>
        <w:jc w:val="center"/>
      </w:pPr>
      <w:r w:rsidRPr="00C21969">
        <w:t>ATNF publie son rapport sur la commercialisation des substituts du lait maternel 2018</w:t>
      </w:r>
    </w:p>
    <w:p w14:paraId="506A2B87" w14:textId="77777777" w:rsidR="00297AE5" w:rsidRPr="00C21969" w:rsidRDefault="00297AE5" w:rsidP="00297AE5">
      <w:pPr>
        <w:jc w:val="both"/>
      </w:pPr>
    </w:p>
    <w:p w14:paraId="7BCC79AC" w14:textId="1BFD1FF5" w:rsidR="00297AE5" w:rsidRPr="00C21969" w:rsidRDefault="00297AE5" w:rsidP="00C21969">
      <w:pPr>
        <w:jc w:val="both"/>
      </w:pPr>
      <w:r w:rsidRPr="00C21969">
        <w:t xml:space="preserve">Access to Nutrition </w:t>
      </w:r>
      <w:proofErr w:type="spellStart"/>
      <w:r w:rsidRPr="00C21969">
        <w:t>Foundation</w:t>
      </w:r>
      <w:proofErr w:type="spellEnd"/>
      <w:r w:rsidRPr="00C21969">
        <w:t xml:space="preserve"> (ATNF) publie aujourd'hui son rapport sur le marketing des substituts du lait maternel. Ce rapport fait état des résultats de cas d'études menés au Nigeria et en Thaïlande, ainsi que de l'analyse des politiques internes des entreprises agroalimentaires.  Ces résultats renforcent les conclusions d'Action Contre la faim car de nombreuses violations ont encore été constatées, et le secteur privé continue à violer le Code international sur la commercialisation des substituts du lait maternel.  </w:t>
      </w:r>
      <w:r w:rsidR="00C21969" w:rsidRPr="00C21969">
        <w:t xml:space="preserve">L'initiative d'Action contre la faim </w:t>
      </w:r>
      <w:r w:rsidR="00C21969">
        <w:t>enjoint</w:t>
      </w:r>
      <w:r w:rsidR="00C21969" w:rsidRPr="00C21969">
        <w:t xml:space="preserve"> </w:t>
      </w:r>
      <w:r w:rsidR="00C21969">
        <w:t>les</w:t>
      </w:r>
      <w:r w:rsidR="00C21969" w:rsidRPr="00C21969">
        <w:t xml:space="preserve"> entreprises de lait </w:t>
      </w:r>
      <w:r w:rsidR="00C21969">
        <w:t>infantile</w:t>
      </w:r>
      <w:r w:rsidR="00C21969" w:rsidRPr="00C21969">
        <w:t xml:space="preserve"> </w:t>
      </w:r>
      <w:r w:rsidR="00C21969">
        <w:t>à</w:t>
      </w:r>
      <w:r w:rsidR="00C21969" w:rsidRPr="00C21969">
        <w:t xml:space="preserve"> </w:t>
      </w:r>
      <w:r w:rsidR="00C21969">
        <w:t>re</w:t>
      </w:r>
      <w:r w:rsidR="00C21969" w:rsidRPr="00C21969">
        <w:t xml:space="preserve">joindre </w:t>
      </w:r>
      <w:r w:rsidR="00C21969">
        <w:t>un</w:t>
      </w:r>
      <w:r w:rsidR="00C21969" w:rsidRPr="00C21969">
        <w:t xml:space="preserve"> pacte pour démontrer leur volonté d'améliorer leurs engagements et leurs pratiques par des solutions rapidement réalisables et une meilleure transparence. Pour encourager ces entreprises à cesser rapidement le marketing inapproprié, </w:t>
      </w:r>
      <w:r w:rsidR="00C21969">
        <w:t xml:space="preserve">Action Contre </w:t>
      </w:r>
      <w:proofErr w:type="spellStart"/>
      <w:r w:rsidR="00C21969">
        <w:t>la</w:t>
      </w:r>
      <w:proofErr w:type="spellEnd"/>
      <w:r w:rsidR="00C21969">
        <w:t xml:space="preserve"> Faim</w:t>
      </w:r>
      <w:r w:rsidR="00C21969" w:rsidRPr="00C21969">
        <w:t xml:space="preserve"> </w:t>
      </w:r>
      <w:r w:rsidR="00C21969">
        <w:t xml:space="preserve">vous invite à signer </w:t>
      </w:r>
      <w:r w:rsidR="00C21969" w:rsidRPr="00C21969">
        <w:t xml:space="preserve">la pétition </w:t>
      </w:r>
      <w:hyperlink r:id="rId5" w:history="1">
        <w:r w:rsidR="00C21969" w:rsidRPr="00C21969">
          <w:rPr>
            <w:rStyle w:val="Lienhypertexte"/>
          </w:rPr>
          <w:t>#</w:t>
        </w:r>
        <w:proofErr w:type="spellStart"/>
        <w:r w:rsidR="00C21969" w:rsidRPr="00C21969">
          <w:rPr>
            <w:rStyle w:val="Lienhypertexte"/>
          </w:rPr>
          <w:t>LetThemChoose</w:t>
        </w:r>
        <w:proofErr w:type="spellEnd"/>
      </w:hyperlink>
      <w:r w:rsidR="006D298F">
        <w:t xml:space="preserve"> et à relayer notre campagne</w:t>
      </w:r>
      <w:r w:rsidR="00C21969" w:rsidRPr="00C21969">
        <w:t>.</w:t>
      </w:r>
    </w:p>
    <w:p w14:paraId="6E64B4B7" w14:textId="77777777" w:rsidR="00297AE5" w:rsidRPr="00C21969" w:rsidRDefault="00297AE5" w:rsidP="00297AE5">
      <w:pPr>
        <w:jc w:val="both"/>
      </w:pPr>
    </w:p>
    <w:p w14:paraId="2875CCCA" w14:textId="77777777" w:rsidR="00297AE5" w:rsidRPr="00C21969" w:rsidRDefault="00297AE5" w:rsidP="00297AE5">
      <w:pPr>
        <w:jc w:val="both"/>
        <w:rPr>
          <w:b/>
        </w:rPr>
      </w:pPr>
      <w:r w:rsidRPr="00C21969">
        <w:rPr>
          <w:b/>
        </w:rPr>
        <w:t>Contexte</w:t>
      </w:r>
    </w:p>
    <w:p w14:paraId="4A3E220C" w14:textId="78006342" w:rsidR="00297AE5" w:rsidRPr="00C21969" w:rsidRDefault="00297AE5" w:rsidP="00297AE5">
      <w:pPr>
        <w:jc w:val="both"/>
      </w:pPr>
      <w:r w:rsidRPr="00C21969">
        <w:t>Les résultats des enquêtes d'ATNF sont utilisés pour développer l'Indice d'accès à la nutrition, publié tous les deux ans. Il établit les scores et classe les six plus grands fabricants d'aliments infantiles, en fonction de leur niveau de conformité au Code international de commercialisation des substituts du lait maternel, aux résolutions subséquentes de l'Assemblée mondiale de la santé (AMS) (désignées ensemble sous le nom de Code) et à la législation nationale connexe.</w:t>
      </w:r>
    </w:p>
    <w:p w14:paraId="4CACF6D5" w14:textId="77777777" w:rsidR="00297AE5" w:rsidRPr="00C21969" w:rsidRDefault="00297AE5" w:rsidP="00297AE5">
      <w:pPr>
        <w:jc w:val="both"/>
      </w:pPr>
    </w:p>
    <w:p w14:paraId="2286265E" w14:textId="5CFC7AA8" w:rsidR="00297AE5" w:rsidRPr="00C21969" w:rsidRDefault="000263E2" w:rsidP="00297AE5">
      <w:pPr>
        <w:jc w:val="both"/>
      </w:pPr>
      <w:r w:rsidRPr="00C21969">
        <w:t>Action C</w:t>
      </w:r>
      <w:r w:rsidR="00297AE5" w:rsidRPr="00C21969">
        <w:t xml:space="preserve">ontre la faim se réjouit de la sortie de ce rapport car il renforce la campagne Let </w:t>
      </w:r>
      <w:proofErr w:type="spellStart"/>
      <w:r w:rsidR="00297AE5" w:rsidRPr="00C21969">
        <w:t>Them</w:t>
      </w:r>
      <w:proofErr w:type="spellEnd"/>
      <w:r w:rsidR="00297AE5" w:rsidRPr="00C21969">
        <w:t xml:space="preserve"> </w:t>
      </w:r>
      <w:proofErr w:type="spellStart"/>
      <w:r w:rsidR="00297AE5" w:rsidRPr="00C21969">
        <w:t>Choose</w:t>
      </w:r>
      <w:proofErr w:type="spellEnd"/>
      <w:r w:rsidR="00297AE5" w:rsidRPr="00C21969">
        <w:t xml:space="preserve">, et met en évidence la question du non-respect du Code, dénoncé dans notre rapport de plaidoyer. </w:t>
      </w:r>
    </w:p>
    <w:p w14:paraId="0F7AA796" w14:textId="77777777" w:rsidR="00297AE5" w:rsidRPr="00C21969" w:rsidRDefault="00297AE5" w:rsidP="00297AE5">
      <w:pPr>
        <w:jc w:val="both"/>
      </w:pPr>
    </w:p>
    <w:p w14:paraId="6F7BEB3F" w14:textId="2BA2FC70" w:rsidR="00297AE5" w:rsidRPr="00297AE5" w:rsidRDefault="00297AE5" w:rsidP="00297AE5">
      <w:pPr>
        <w:jc w:val="both"/>
        <w:rPr>
          <w:b/>
          <w:lang w:val="en-US"/>
        </w:rPr>
      </w:pPr>
      <w:proofErr w:type="spellStart"/>
      <w:r>
        <w:rPr>
          <w:b/>
          <w:lang w:val="en-US"/>
        </w:rPr>
        <w:t>Résultats</w:t>
      </w:r>
      <w:proofErr w:type="spellEnd"/>
      <w:r>
        <w:rPr>
          <w:b/>
          <w:lang w:val="en-US"/>
        </w:rPr>
        <w:t xml:space="preserve"> </w:t>
      </w:r>
      <w:proofErr w:type="spellStart"/>
      <w:r>
        <w:rPr>
          <w:b/>
          <w:lang w:val="en-US"/>
        </w:rPr>
        <w:t>clés</w:t>
      </w:r>
      <w:proofErr w:type="spellEnd"/>
      <w:r>
        <w:rPr>
          <w:b/>
          <w:lang w:val="en-US"/>
        </w:rPr>
        <w:t xml:space="preserve"> du rapport</w:t>
      </w:r>
    </w:p>
    <w:p w14:paraId="7FFCD435" w14:textId="08289BD4" w:rsidR="00297AE5" w:rsidRPr="00C21969" w:rsidRDefault="00297AE5" w:rsidP="00297AE5">
      <w:pPr>
        <w:jc w:val="both"/>
        <w:rPr>
          <w:i/>
        </w:rPr>
      </w:pPr>
      <w:r w:rsidRPr="00C21969">
        <w:rPr>
          <w:i/>
        </w:rPr>
        <w:t>Les six plus grandes entreprises de l'alimentation infantile continuent leurs techniques abusives de marketing des laits infantiles, et qui sont considérablement inférieures aux standards minimums du Code.</w:t>
      </w:r>
    </w:p>
    <w:p w14:paraId="2165ED11" w14:textId="2BD35B93" w:rsidR="00297AE5" w:rsidRPr="00C21969" w:rsidRDefault="00297AE5" w:rsidP="00297AE5">
      <w:pPr>
        <w:jc w:val="both"/>
      </w:pPr>
      <w:r w:rsidRPr="00C21969">
        <w:rPr>
          <w:b/>
        </w:rPr>
        <w:t>L'étude a révélé plus de 2800 cas de non-conformité</w:t>
      </w:r>
      <w:r w:rsidRPr="00C21969">
        <w:t xml:space="preserve"> au Code international de commercialisation des substituts du lait maternel ou à la législation locale en Thaïlande. Beaucoup moins de violations (130) ont été constatées au Nigeria. </w:t>
      </w:r>
    </w:p>
    <w:p w14:paraId="5E4469BC" w14:textId="5E2100F1" w:rsidR="00297AE5" w:rsidRPr="00C21969" w:rsidRDefault="00297AE5" w:rsidP="00297AE5">
      <w:pPr>
        <w:jc w:val="both"/>
      </w:pPr>
      <w:r w:rsidRPr="00C21969">
        <w:t xml:space="preserve">Dans les deux études de cas, les formes les plus fréquentes de violation du Code étaient de loin </w:t>
      </w:r>
      <w:r w:rsidRPr="00C21969">
        <w:rPr>
          <w:b/>
        </w:rPr>
        <w:t xml:space="preserve">les promotions </w:t>
      </w:r>
      <w:r w:rsidR="006C7BA4" w:rsidRPr="00C21969">
        <w:rPr>
          <w:b/>
        </w:rPr>
        <w:t>en</w:t>
      </w:r>
      <w:r w:rsidRPr="00C21969">
        <w:rPr>
          <w:b/>
        </w:rPr>
        <w:t xml:space="preserve"> point</w:t>
      </w:r>
      <w:r w:rsidR="006C7BA4" w:rsidRPr="00C21969">
        <w:rPr>
          <w:b/>
        </w:rPr>
        <w:t>s</w:t>
      </w:r>
      <w:r w:rsidRPr="00C21969">
        <w:rPr>
          <w:b/>
        </w:rPr>
        <w:t xml:space="preserve"> de vente </w:t>
      </w:r>
      <w:r w:rsidRPr="00C21969">
        <w:t>et les</w:t>
      </w:r>
      <w:r w:rsidRPr="00C21969">
        <w:rPr>
          <w:b/>
        </w:rPr>
        <w:t xml:space="preserve"> </w:t>
      </w:r>
      <w:r w:rsidR="006C7BA4" w:rsidRPr="00C21969">
        <w:rPr>
          <w:b/>
        </w:rPr>
        <w:t>problèmes</w:t>
      </w:r>
      <w:r w:rsidRPr="00C21969">
        <w:rPr>
          <w:b/>
        </w:rPr>
        <w:t xml:space="preserve"> d'étiquetage</w:t>
      </w:r>
      <w:r w:rsidRPr="00C21969">
        <w:t xml:space="preserve">. </w:t>
      </w:r>
    </w:p>
    <w:p w14:paraId="332DFA3D" w14:textId="77777777" w:rsidR="006C7BA4" w:rsidRPr="00C21969" w:rsidRDefault="006C7BA4" w:rsidP="00297AE5">
      <w:pPr>
        <w:jc w:val="both"/>
      </w:pPr>
    </w:p>
    <w:p w14:paraId="019932DC" w14:textId="1F005EAF" w:rsidR="00297AE5" w:rsidRPr="00C21969" w:rsidRDefault="00297AE5" w:rsidP="00297AE5">
      <w:pPr>
        <w:jc w:val="both"/>
      </w:pPr>
      <w:r w:rsidRPr="00C21969">
        <w:t xml:space="preserve">L'étude a révélé que </w:t>
      </w:r>
      <w:r w:rsidRPr="00C21969">
        <w:rPr>
          <w:b/>
        </w:rPr>
        <w:t>Danone</w:t>
      </w:r>
      <w:r w:rsidRPr="00C21969">
        <w:t xml:space="preserve"> </w:t>
      </w:r>
      <w:r w:rsidR="006C7BA4" w:rsidRPr="00C21969">
        <w:t>a progressé</w:t>
      </w:r>
      <w:r w:rsidRPr="00C21969">
        <w:t xml:space="preserve"> à la fois </w:t>
      </w:r>
      <w:r w:rsidR="006C7BA4" w:rsidRPr="00C21969">
        <w:t>sur le plan de la</w:t>
      </w:r>
      <w:r w:rsidRPr="00C21969">
        <w:t xml:space="preserve"> politique </w:t>
      </w:r>
      <w:r w:rsidR="006C7BA4" w:rsidRPr="00C21969">
        <w:t xml:space="preserve">interne que sur le système </w:t>
      </w:r>
      <w:r w:rsidRPr="00C21969">
        <w:t>de gestion</w:t>
      </w:r>
      <w:r w:rsidR="006C7BA4" w:rsidRPr="00C21969">
        <w:t xml:space="preserve">. </w:t>
      </w:r>
      <w:r w:rsidR="006C7BA4" w:rsidRPr="00C21969">
        <w:rPr>
          <w:b/>
        </w:rPr>
        <w:t>Elle</w:t>
      </w:r>
      <w:r w:rsidRPr="00C21969">
        <w:rPr>
          <w:b/>
        </w:rPr>
        <w:t xml:space="preserve"> se classe désormais au premier rang avec un niveau de conformité de 46 % dans les engagements politiques et 31 % dans les </w:t>
      </w:r>
      <w:r w:rsidR="008A1A77" w:rsidRPr="00C21969">
        <w:rPr>
          <w:b/>
        </w:rPr>
        <w:t>cas d'études</w:t>
      </w:r>
      <w:r w:rsidRPr="00C21969">
        <w:t xml:space="preserve"> en Thaïlande et au Nigeria. Malgré ces </w:t>
      </w:r>
      <w:r w:rsidR="006C7BA4" w:rsidRPr="00C21969">
        <w:t>progrès</w:t>
      </w:r>
      <w:r w:rsidRPr="00C21969">
        <w:t xml:space="preserve">, </w:t>
      </w:r>
      <w:r w:rsidR="006C7BA4" w:rsidRPr="00C21969">
        <w:t xml:space="preserve">l'étude a tout de même relevé </w:t>
      </w:r>
      <w:r w:rsidRPr="00C21969">
        <w:t xml:space="preserve">un total de </w:t>
      </w:r>
      <w:r w:rsidRPr="00C21969">
        <w:rPr>
          <w:b/>
        </w:rPr>
        <w:t>615 cas de non-conformité en Thaïlande et au Nigeria</w:t>
      </w:r>
      <w:r w:rsidR="006C7BA4" w:rsidRPr="00C21969">
        <w:rPr>
          <w:b/>
        </w:rPr>
        <w:t xml:space="preserve"> pour Danone</w:t>
      </w:r>
      <w:r w:rsidRPr="00C21969">
        <w:t xml:space="preserve">. </w:t>
      </w:r>
    </w:p>
    <w:p w14:paraId="6D40C210" w14:textId="5BCD8A32" w:rsidR="00297AE5" w:rsidRPr="00C21969" w:rsidRDefault="00297AE5" w:rsidP="00297AE5">
      <w:pPr>
        <w:jc w:val="both"/>
      </w:pPr>
      <w:r w:rsidRPr="00C21969">
        <w:t xml:space="preserve">Les progrès réalisés par Danone sont </w:t>
      </w:r>
      <w:r w:rsidR="00ED163D" w:rsidRPr="00C21969">
        <w:t xml:space="preserve">certes </w:t>
      </w:r>
      <w:r w:rsidRPr="00C21969">
        <w:t>encourageants, mais le score reste</w:t>
      </w:r>
      <w:r w:rsidR="006C7BA4" w:rsidRPr="00C21969">
        <w:t xml:space="preserve"> tout de même</w:t>
      </w:r>
      <w:r w:rsidRPr="00C21969">
        <w:t xml:space="preserve"> inférieur à la moitié </w:t>
      </w:r>
      <w:r w:rsidR="006C7BA4" w:rsidRPr="00C21969">
        <w:t>du taux de conformité</w:t>
      </w:r>
      <w:r w:rsidRPr="00C21969">
        <w:t xml:space="preserve">. Cela </w:t>
      </w:r>
      <w:r w:rsidR="006C7BA4" w:rsidRPr="00C21969">
        <w:t>dé</w:t>
      </w:r>
      <w:r w:rsidRPr="00C21969">
        <w:t>montre, comme l</w:t>
      </w:r>
      <w:r w:rsidR="006C7BA4" w:rsidRPr="00C21969">
        <w:t>e souligne le rapport d'Action C</w:t>
      </w:r>
      <w:r w:rsidRPr="00C21969">
        <w:t xml:space="preserve">ontre la faim, que malgré </w:t>
      </w:r>
      <w:r w:rsidR="006C7BA4" w:rsidRPr="00C21969">
        <w:t>la nécessité</w:t>
      </w:r>
      <w:r w:rsidRPr="00C21969">
        <w:t xml:space="preserve"> de changement, </w:t>
      </w:r>
      <w:r w:rsidR="006C7BA4" w:rsidRPr="00C21969">
        <w:t xml:space="preserve">le </w:t>
      </w:r>
      <w:r w:rsidRPr="00C21969">
        <w:t xml:space="preserve">chemin à parcourir avant de parvenir à des pratiques de commercialisation appropriées </w:t>
      </w:r>
      <w:r w:rsidR="006C7BA4" w:rsidRPr="00C21969">
        <w:t>des laits infantiles est encore long</w:t>
      </w:r>
      <w:r w:rsidRPr="00C21969">
        <w:t xml:space="preserve">. </w:t>
      </w:r>
    </w:p>
    <w:p w14:paraId="6861DD17" w14:textId="77777777" w:rsidR="00297AE5" w:rsidRPr="00C21969" w:rsidRDefault="00297AE5" w:rsidP="00297AE5">
      <w:pPr>
        <w:jc w:val="both"/>
      </w:pPr>
    </w:p>
    <w:p w14:paraId="0D6BBBB6" w14:textId="77777777" w:rsidR="00297AE5" w:rsidRPr="00C21969" w:rsidRDefault="00297AE5" w:rsidP="00297AE5">
      <w:pPr>
        <w:jc w:val="both"/>
      </w:pPr>
    </w:p>
    <w:p w14:paraId="4DBD2AC0" w14:textId="05E5C417" w:rsidR="00297AE5" w:rsidRPr="00C21969" w:rsidRDefault="00297AE5" w:rsidP="00297AE5">
      <w:pPr>
        <w:jc w:val="both"/>
      </w:pPr>
    </w:p>
    <w:sectPr w:rsidR="00297AE5" w:rsidRPr="00C21969" w:rsidSect="00030C9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DE"/>
    <w:rsid w:val="000263E2"/>
    <w:rsid w:val="00030C91"/>
    <w:rsid w:val="000A7B13"/>
    <w:rsid w:val="000E65F1"/>
    <w:rsid w:val="00297AE5"/>
    <w:rsid w:val="003869ED"/>
    <w:rsid w:val="00453027"/>
    <w:rsid w:val="005F289E"/>
    <w:rsid w:val="006B318E"/>
    <w:rsid w:val="006C7BA4"/>
    <w:rsid w:val="006D298F"/>
    <w:rsid w:val="006E2A77"/>
    <w:rsid w:val="008A1A77"/>
    <w:rsid w:val="009B4BB5"/>
    <w:rsid w:val="00B4646D"/>
    <w:rsid w:val="00C21969"/>
    <w:rsid w:val="00CD0840"/>
    <w:rsid w:val="00CD6081"/>
    <w:rsid w:val="00D358DE"/>
    <w:rsid w:val="00D94C21"/>
    <w:rsid w:val="00ED163D"/>
    <w:rsid w:val="00F32434"/>
    <w:rsid w:val="00FD200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8E3C0F"/>
  <w14:defaultImageDpi w14:val="300"/>
  <w15:docId w15:val="{EBE65E54-B0EF-4521-92F2-366F12EB5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unhideWhenUsed/>
    <w:qFormat/>
    <w:rsid w:val="00C21969"/>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21969"/>
    <w:rPr>
      <w:rFonts w:asciiTheme="majorHAnsi" w:eastAsiaTheme="majorEastAsia" w:hAnsiTheme="majorHAnsi" w:cstheme="majorBidi"/>
      <w:color w:val="243F60" w:themeColor="accent1" w:themeShade="7F"/>
    </w:rPr>
  </w:style>
  <w:style w:type="character" w:styleId="Lienhypertexte">
    <w:name w:val="Hyperlink"/>
    <w:basedOn w:val="Policepardfaut"/>
    <w:uiPriority w:val="99"/>
    <w:unhideWhenUsed/>
    <w:rsid w:val="00C219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1717">
      <w:bodyDiv w:val="1"/>
      <w:marLeft w:val="0"/>
      <w:marRight w:val="0"/>
      <w:marTop w:val="0"/>
      <w:marBottom w:val="0"/>
      <w:divBdr>
        <w:top w:val="none" w:sz="0" w:space="0" w:color="auto"/>
        <w:left w:val="none" w:sz="0" w:space="0" w:color="auto"/>
        <w:bottom w:val="none" w:sz="0" w:space="0" w:color="auto"/>
        <w:right w:val="none" w:sz="0" w:space="0" w:color="auto"/>
      </w:divBdr>
    </w:div>
    <w:div w:id="342517017">
      <w:bodyDiv w:val="1"/>
      <w:marLeft w:val="0"/>
      <w:marRight w:val="0"/>
      <w:marTop w:val="0"/>
      <w:marBottom w:val="0"/>
      <w:divBdr>
        <w:top w:val="none" w:sz="0" w:space="0" w:color="auto"/>
        <w:left w:val="none" w:sz="0" w:space="0" w:color="auto"/>
        <w:bottom w:val="none" w:sz="0" w:space="0" w:color="auto"/>
        <w:right w:val="none" w:sz="0" w:space="0" w:color="auto"/>
      </w:divBdr>
    </w:div>
    <w:div w:id="9160912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ctioncontrelafaim.org/a-la-une/campagne-let-them-choose/" TargetMode="External"/><Relationship Id="rId4" Type="http://schemas.openxmlformats.org/officeDocument/2006/relationships/hyperlink" Target="https://www.actioncontrelafaim.org/en/headline/campaign-let-them-choos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915</Words>
  <Characters>5220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Famenontsoa Cynthia</dc:creator>
  <cp:keywords/>
  <dc:description/>
  <cp:lastModifiedBy>Coline Beytout</cp:lastModifiedBy>
  <cp:revision>3</cp:revision>
  <dcterms:created xsi:type="dcterms:W3CDTF">2018-05-23T14:32:00Z</dcterms:created>
  <dcterms:modified xsi:type="dcterms:W3CDTF">2018-05-23T14:33:00Z</dcterms:modified>
</cp:coreProperties>
</file>